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B" w:rsidRPr="00DE2F3B" w:rsidRDefault="00DE2F3B" w:rsidP="00DE2F3B">
      <w:pPr>
        <w:pStyle w:val="BodyText"/>
        <w:spacing w:after="120"/>
        <w:rPr>
          <w:rFonts w:ascii="Arial" w:hAnsi="Arial" w:cs="Arial"/>
          <w:i/>
          <w:iCs/>
          <w:sz w:val="48"/>
          <w:szCs w:val="48"/>
        </w:rPr>
      </w:pPr>
      <w:r w:rsidRPr="00DE2F3B">
        <w:rPr>
          <w:rFonts w:ascii="Arial" w:hAnsi="Arial" w:cs="Arial"/>
          <w:i/>
          <w:iCs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6BC84" wp14:editId="238ADA76">
                <wp:simplePos x="0" y="0"/>
                <wp:positionH relativeFrom="column">
                  <wp:posOffset>4496435</wp:posOffset>
                </wp:positionH>
                <wp:positionV relativeFrom="paragraph">
                  <wp:posOffset>-655955</wp:posOffset>
                </wp:positionV>
                <wp:extent cx="1640205" cy="835660"/>
                <wp:effectExtent l="10160" t="10795" r="698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3B" w:rsidRDefault="00DE2F3B" w:rsidP="00DE2F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3C657A" wp14:editId="530DC9F1">
                                  <wp:extent cx="1479550" cy="723265"/>
                                  <wp:effectExtent l="0" t="0" r="6350" b="635"/>
                                  <wp:docPr id="7" name="Picture 7" descr="NDTilogo_30mm_cmyk300dp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DTilogo_30mm_cmyk300dp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.05pt;margin-top:-51.65pt;width:129.1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" strokecolor="white">
                <v:textbox>
                  <w:txbxContent>
                    <w:p w:rsidR="00DE2F3B" w:rsidRDefault="00DE2F3B" w:rsidP="00DE2F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3C657A" wp14:editId="530DC9F1">
                            <wp:extent cx="1479550" cy="723265"/>
                            <wp:effectExtent l="0" t="0" r="6350" b="635"/>
                            <wp:docPr id="7" name="Picture 7" descr="NDTilogo_30mm_cmyk300dp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DTilogo_30mm_cmyk300dp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5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2F3B">
        <w:rPr>
          <w:rFonts w:ascii="Arial" w:hAnsi="Arial" w:cs="Arial"/>
          <w:i/>
          <w:iCs/>
          <w:sz w:val="48"/>
          <w:szCs w:val="48"/>
        </w:rPr>
        <w:t>Reasonably Adjusted?</w:t>
      </w:r>
      <w:r>
        <w:rPr>
          <w:rFonts w:ascii="Arial" w:hAnsi="Arial" w:cs="Arial"/>
          <w:i/>
          <w:iCs/>
          <w:sz w:val="48"/>
          <w:szCs w:val="48"/>
        </w:rPr>
        <w:t xml:space="preserve">    </w:t>
      </w:r>
    </w:p>
    <w:p w:rsidR="00F45FA6" w:rsidRPr="00DE2F3B" w:rsidRDefault="00133721" w:rsidP="00DE2F3B">
      <w:pPr>
        <w:spacing w:before="120" w:after="120"/>
        <w:rPr>
          <w:rFonts w:ascii="Arial" w:hAnsi="Arial" w:cs="Arial"/>
          <w:sz w:val="28"/>
          <w:szCs w:val="28"/>
        </w:rPr>
      </w:pPr>
      <w:r w:rsidRPr="00DE2F3B">
        <w:rPr>
          <w:rFonts w:ascii="Arial" w:hAnsi="Arial" w:cs="Arial"/>
          <w:sz w:val="28"/>
          <w:szCs w:val="28"/>
        </w:rPr>
        <w:t xml:space="preserve">Mental Health Services and Support for </w:t>
      </w:r>
      <w:r w:rsidR="00076C33">
        <w:rPr>
          <w:rFonts w:ascii="Arial" w:hAnsi="Arial" w:cs="Arial"/>
          <w:sz w:val="28"/>
          <w:szCs w:val="28"/>
        </w:rPr>
        <w:t xml:space="preserve">Adults </w:t>
      </w:r>
      <w:r w:rsidRPr="00DE2F3B">
        <w:rPr>
          <w:rFonts w:ascii="Arial" w:hAnsi="Arial" w:cs="Arial"/>
          <w:sz w:val="28"/>
          <w:szCs w:val="28"/>
        </w:rPr>
        <w:t xml:space="preserve">with Autism and </w:t>
      </w:r>
      <w:r w:rsidR="00076C33">
        <w:rPr>
          <w:rFonts w:ascii="Arial" w:hAnsi="Arial" w:cs="Arial"/>
          <w:sz w:val="28"/>
          <w:szCs w:val="28"/>
        </w:rPr>
        <w:t xml:space="preserve">Adults </w:t>
      </w:r>
      <w:r w:rsidRPr="00DE2F3B">
        <w:rPr>
          <w:rFonts w:ascii="Arial" w:hAnsi="Arial" w:cs="Arial"/>
          <w:sz w:val="28"/>
          <w:szCs w:val="28"/>
        </w:rPr>
        <w:t>with Learning Disabilities</w:t>
      </w:r>
      <w:r w:rsidR="00DE2F3B" w:rsidRPr="00DE2F3B">
        <w:rPr>
          <w:rFonts w:ascii="Arial" w:hAnsi="Arial" w:cs="Arial"/>
          <w:sz w:val="28"/>
          <w:szCs w:val="28"/>
        </w:rPr>
        <w:t xml:space="preserve"> - </w:t>
      </w:r>
      <w:r w:rsidR="00F45FA6" w:rsidRPr="00DE2F3B">
        <w:rPr>
          <w:rFonts w:ascii="Arial" w:hAnsi="Arial" w:cs="Arial"/>
          <w:sz w:val="28"/>
          <w:szCs w:val="28"/>
        </w:rPr>
        <w:t>Phase 2</w:t>
      </w:r>
      <w:r w:rsidR="00DE2F3B" w:rsidRPr="00DE2F3B">
        <w:rPr>
          <w:rFonts w:ascii="Arial" w:hAnsi="Arial" w:cs="Arial"/>
          <w:sz w:val="28"/>
          <w:szCs w:val="28"/>
        </w:rPr>
        <w:t>: U</w:t>
      </w:r>
      <w:r w:rsidR="00F45FA6" w:rsidRPr="00DE2F3B">
        <w:rPr>
          <w:rFonts w:ascii="Arial" w:hAnsi="Arial" w:cs="Arial"/>
          <w:sz w:val="28"/>
          <w:szCs w:val="28"/>
        </w:rPr>
        <w:t>pdating the Green Light Toolkit</w:t>
      </w:r>
    </w:p>
    <w:p w:rsidR="00607438" w:rsidRPr="00607438" w:rsidRDefault="00F45FA6" w:rsidP="00607438">
      <w:pPr>
        <w:spacing w:before="240" w:after="360"/>
        <w:rPr>
          <w:b/>
          <w:i/>
          <w:sz w:val="32"/>
          <w:szCs w:val="32"/>
          <w:u w:val="single"/>
        </w:rPr>
      </w:pPr>
      <w:r w:rsidRPr="00DE2F3B">
        <w:rPr>
          <w:b/>
          <w:i/>
          <w:sz w:val="32"/>
          <w:szCs w:val="32"/>
          <w:u w:val="single"/>
        </w:rPr>
        <w:t xml:space="preserve">Request for </w:t>
      </w:r>
      <w:r w:rsidR="00736730" w:rsidRPr="00DE2F3B">
        <w:rPr>
          <w:b/>
          <w:i/>
          <w:sz w:val="32"/>
          <w:szCs w:val="32"/>
          <w:u w:val="single"/>
        </w:rPr>
        <w:t>partner organisations</w:t>
      </w:r>
    </w:p>
    <w:p w:rsidR="005069B9" w:rsidRPr="00DE2F3B" w:rsidRDefault="00736730" w:rsidP="00D1148D">
      <w:p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Many organisations contributed to</w:t>
      </w:r>
      <w:r w:rsidR="005069B9" w:rsidRPr="00DE2F3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069B9" w:rsidRPr="00DE2F3B">
          <w:rPr>
            <w:rStyle w:val="Hyperlink"/>
            <w:rFonts w:ascii="Arial" w:hAnsi="Arial" w:cs="Arial"/>
            <w:i/>
            <w:sz w:val="24"/>
            <w:szCs w:val="24"/>
          </w:rPr>
          <w:t>Reasonably Adjusted?</w:t>
        </w:r>
        <w:r w:rsidRPr="00DE2F3B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Pr="00DE2F3B">
        <w:rPr>
          <w:rFonts w:ascii="Arial" w:hAnsi="Arial" w:cs="Arial"/>
          <w:sz w:val="24"/>
          <w:szCs w:val="24"/>
        </w:rPr>
        <w:t xml:space="preserve"> which detailed some of</w:t>
      </w:r>
      <w:r w:rsidR="00133721" w:rsidRPr="00DE2F3B">
        <w:rPr>
          <w:rFonts w:ascii="Arial" w:hAnsi="Arial" w:cs="Arial"/>
          <w:sz w:val="24"/>
          <w:szCs w:val="24"/>
        </w:rPr>
        <w:t xml:space="preserve"> the reasonable adjustments mental health services had made to improve access </w:t>
      </w:r>
      <w:r w:rsidR="00674159" w:rsidRPr="00DE2F3B">
        <w:rPr>
          <w:rFonts w:ascii="Arial" w:hAnsi="Arial" w:cs="Arial"/>
          <w:sz w:val="24"/>
          <w:szCs w:val="24"/>
        </w:rPr>
        <w:t xml:space="preserve">and support </w:t>
      </w:r>
      <w:r w:rsidR="00133721" w:rsidRPr="00DE2F3B">
        <w:rPr>
          <w:rFonts w:ascii="Arial" w:hAnsi="Arial" w:cs="Arial"/>
          <w:sz w:val="24"/>
          <w:szCs w:val="24"/>
        </w:rPr>
        <w:t xml:space="preserve">for people with learning disabilities </w:t>
      </w:r>
      <w:r w:rsidR="004A6758" w:rsidRPr="00DE2F3B">
        <w:rPr>
          <w:rFonts w:ascii="Arial" w:hAnsi="Arial" w:cs="Arial"/>
          <w:sz w:val="24"/>
          <w:szCs w:val="24"/>
        </w:rPr>
        <w:t>and people with autism. Following the publication of this report,</w:t>
      </w:r>
      <w:r w:rsidR="00133721" w:rsidRPr="00DE2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FA6" w:rsidRPr="00DE2F3B">
        <w:rPr>
          <w:rFonts w:ascii="Arial" w:hAnsi="Arial" w:cs="Arial"/>
          <w:sz w:val="24"/>
          <w:szCs w:val="24"/>
        </w:rPr>
        <w:t>NDTi</w:t>
      </w:r>
      <w:proofErr w:type="spellEnd"/>
      <w:r w:rsidR="00F45FA6" w:rsidRPr="00DE2F3B">
        <w:rPr>
          <w:rFonts w:ascii="Arial" w:hAnsi="Arial" w:cs="Arial"/>
          <w:sz w:val="24"/>
          <w:szCs w:val="24"/>
        </w:rPr>
        <w:t xml:space="preserve"> have </w:t>
      </w:r>
      <w:r w:rsidR="00674159" w:rsidRPr="00DE2F3B">
        <w:rPr>
          <w:rFonts w:ascii="Arial" w:hAnsi="Arial" w:cs="Arial"/>
          <w:sz w:val="24"/>
          <w:szCs w:val="24"/>
        </w:rPr>
        <w:t xml:space="preserve">now been invited </w:t>
      </w:r>
      <w:r w:rsidR="00DE2F3B">
        <w:rPr>
          <w:rFonts w:ascii="Arial" w:hAnsi="Arial" w:cs="Arial"/>
          <w:sz w:val="24"/>
          <w:szCs w:val="24"/>
        </w:rPr>
        <w:t xml:space="preserve">by the NHS Confederation </w:t>
      </w:r>
      <w:r w:rsidR="00674159" w:rsidRPr="00DE2F3B">
        <w:rPr>
          <w:rFonts w:ascii="Arial" w:hAnsi="Arial" w:cs="Arial"/>
          <w:sz w:val="24"/>
          <w:szCs w:val="24"/>
        </w:rPr>
        <w:t xml:space="preserve">to begin </w:t>
      </w:r>
      <w:r w:rsidR="00F45FA6" w:rsidRPr="00DE2F3B">
        <w:rPr>
          <w:rFonts w:ascii="Arial" w:hAnsi="Arial" w:cs="Arial"/>
          <w:sz w:val="24"/>
          <w:szCs w:val="24"/>
        </w:rPr>
        <w:t xml:space="preserve">phase 2 of this work which includes updating the Green Light Toolkit. </w:t>
      </w:r>
    </w:p>
    <w:p w:rsidR="00A83048" w:rsidRPr="00DE2F3B" w:rsidRDefault="00A83048" w:rsidP="00D1148D">
      <w:p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We are therefore looking for five services</w:t>
      </w:r>
      <w:r w:rsidR="005069B9" w:rsidRPr="00DE2F3B">
        <w:rPr>
          <w:rFonts w:ascii="Arial" w:hAnsi="Arial" w:cs="Arial"/>
          <w:sz w:val="24"/>
          <w:szCs w:val="24"/>
        </w:rPr>
        <w:t xml:space="preserve"> </w:t>
      </w:r>
      <w:r w:rsidR="00076C33">
        <w:rPr>
          <w:rFonts w:ascii="Arial" w:hAnsi="Arial" w:cs="Arial"/>
          <w:sz w:val="24"/>
          <w:szCs w:val="24"/>
        </w:rPr>
        <w:t xml:space="preserve">in England </w:t>
      </w:r>
      <w:r w:rsidR="005069B9" w:rsidRPr="00DE2F3B">
        <w:rPr>
          <w:rFonts w:ascii="Arial" w:hAnsi="Arial" w:cs="Arial"/>
          <w:sz w:val="24"/>
          <w:szCs w:val="24"/>
        </w:rPr>
        <w:t xml:space="preserve">that </w:t>
      </w:r>
      <w:r w:rsidR="001C462C" w:rsidRPr="00DE2F3B">
        <w:rPr>
          <w:rFonts w:ascii="Arial" w:hAnsi="Arial" w:cs="Arial"/>
          <w:sz w:val="24"/>
          <w:szCs w:val="24"/>
        </w:rPr>
        <w:t xml:space="preserve">have a </w:t>
      </w:r>
      <w:r w:rsidR="005069B9" w:rsidRPr="00DE2F3B">
        <w:rPr>
          <w:rFonts w:ascii="Arial" w:hAnsi="Arial" w:cs="Arial"/>
          <w:sz w:val="24"/>
          <w:szCs w:val="24"/>
        </w:rPr>
        <w:t xml:space="preserve">cultural and organisational shift </w:t>
      </w:r>
      <w:r w:rsidR="001C462C" w:rsidRPr="00DE2F3B">
        <w:rPr>
          <w:rFonts w:ascii="Arial" w:hAnsi="Arial" w:cs="Arial"/>
          <w:sz w:val="24"/>
          <w:szCs w:val="24"/>
        </w:rPr>
        <w:t xml:space="preserve">underway and </w:t>
      </w:r>
      <w:r w:rsidR="00674159" w:rsidRPr="00DE2F3B">
        <w:rPr>
          <w:rFonts w:ascii="Arial" w:hAnsi="Arial" w:cs="Arial"/>
          <w:sz w:val="24"/>
          <w:szCs w:val="24"/>
        </w:rPr>
        <w:t xml:space="preserve">offer an </w:t>
      </w:r>
      <w:r w:rsidR="005069B9" w:rsidRPr="00DE2F3B">
        <w:rPr>
          <w:rFonts w:ascii="Arial" w:hAnsi="Arial" w:cs="Arial"/>
          <w:sz w:val="24"/>
          <w:szCs w:val="24"/>
        </w:rPr>
        <w:t>improved servic</w:t>
      </w:r>
      <w:r w:rsidR="001C462C" w:rsidRPr="00DE2F3B">
        <w:rPr>
          <w:rFonts w:ascii="Arial" w:hAnsi="Arial" w:cs="Arial"/>
          <w:sz w:val="24"/>
          <w:szCs w:val="24"/>
        </w:rPr>
        <w:t>e</w:t>
      </w:r>
      <w:r w:rsidR="00674159" w:rsidRPr="00DE2F3B">
        <w:rPr>
          <w:rFonts w:ascii="Arial" w:hAnsi="Arial" w:cs="Arial"/>
          <w:sz w:val="24"/>
          <w:szCs w:val="24"/>
        </w:rPr>
        <w:t xml:space="preserve"> to people with autism or learning disabilities in their mainstream mental health services</w:t>
      </w:r>
      <w:r w:rsidR="001C462C" w:rsidRPr="00DE2F3B">
        <w:rPr>
          <w:rFonts w:ascii="Arial" w:hAnsi="Arial" w:cs="Arial"/>
          <w:sz w:val="24"/>
          <w:szCs w:val="24"/>
        </w:rPr>
        <w:t xml:space="preserve">. We hope you are </w:t>
      </w:r>
      <w:r w:rsidRPr="00DE2F3B">
        <w:rPr>
          <w:rFonts w:ascii="Arial" w:hAnsi="Arial" w:cs="Arial"/>
          <w:sz w:val="24"/>
          <w:szCs w:val="24"/>
        </w:rPr>
        <w:t xml:space="preserve">willing to </w:t>
      </w:r>
      <w:r w:rsidR="001C462C" w:rsidRPr="00DE2F3B">
        <w:rPr>
          <w:rFonts w:ascii="Arial" w:hAnsi="Arial" w:cs="Arial"/>
          <w:sz w:val="24"/>
          <w:szCs w:val="24"/>
        </w:rPr>
        <w:t xml:space="preserve">meet with us and share your experiences so that we can </w:t>
      </w:r>
      <w:r w:rsidRPr="00DE2F3B">
        <w:rPr>
          <w:rFonts w:ascii="Arial" w:hAnsi="Arial" w:cs="Arial"/>
          <w:sz w:val="24"/>
          <w:szCs w:val="24"/>
        </w:rPr>
        <w:t>deve</w:t>
      </w:r>
      <w:r w:rsidR="001C462C" w:rsidRPr="00DE2F3B">
        <w:rPr>
          <w:rFonts w:ascii="Arial" w:hAnsi="Arial" w:cs="Arial"/>
          <w:sz w:val="24"/>
          <w:szCs w:val="24"/>
        </w:rPr>
        <w:t xml:space="preserve">lop a revised toolkit that is fit for </w:t>
      </w:r>
      <w:r w:rsidR="009A5E18" w:rsidRPr="00DE2F3B">
        <w:rPr>
          <w:rFonts w:ascii="Arial" w:hAnsi="Arial" w:cs="Arial"/>
          <w:sz w:val="24"/>
          <w:szCs w:val="24"/>
        </w:rPr>
        <w:t xml:space="preserve">current practice and policy, </w:t>
      </w:r>
      <w:r w:rsidR="001C462C" w:rsidRPr="00DE2F3B">
        <w:rPr>
          <w:rFonts w:ascii="Arial" w:hAnsi="Arial" w:cs="Arial"/>
          <w:sz w:val="24"/>
          <w:szCs w:val="24"/>
        </w:rPr>
        <w:t xml:space="preserve">and </w:t>
      </w:r>
      <w:r w:rsidR="009A5E18" w:rsidRPr="00DE2F3B">
        <w:rPr>
          <w:rFonts w:ascii="Arial" w:hAnsi="Arial" w:cs="Arial"/>
          <w:sz w:val="24"/>
          <w:szCs w:val="24"/>
        </w:rPr>
        <w:t xml:space="preserve">that will aid </w:t>
      </w:r>
      <w:r w:rsidR="001C462C" w:rsidRPr="00DE2F3B">
        <w:rPr>
          <w:rFonts w:ascii="Arial" w:hAnsi="Arial" w:cs="Arial"/>
          <w:sz w:val="24"/>
          <w:szCs w:val="24"/>
        </w:rPr>
        <w:t xml:space="preserve">other mainstream mental health </w:t>
      </w:r>
      <w:r w:rsidR="009A5E18" w:rsidRPr="00DE2F3B">
        <w:rPr>
          <w:rFonts w:ascii="Arial" w:hAnsi="Arial" w:cs="Arial"/>
          <w:sz w:val="24"/>
          <w:szCs w:val="24"/>
        </w:rPr>
        <w:t>organisations to become fully adjusted.</w:t>
      </w:r>
    </w:p>
    <w:p w:rsidR="009A5E18" w:rsidRPr="00DE2F3B" w:rsidRDefault="009A5E18" w:rsidP="00D1148D">
      <w:p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Partner organisations who wish to work with us will need to:</w:t>
      </w:r>
    </w:p>
    <w:p w:rsidR="001C462C" w:rsidRPr="00DE2F3B" w:rsidRDefault="009A5E18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Demonstrate a</w:t>
      </w:r>
      <w:r w:rsidR="00133721" w:rsidRPr="00DE2F3B">
        <w:rPr>
          <w:rFonts w:ascii="Arial" w:hAnsi="Arial" w:cs="Arial"/>
          <w:sz w:val="24"/>
          <w:szCs w:val="24"/>
        </w:rPr>
        <w:t xml:space="preserve"> recent track record of</w:t>
      </w:r>
      <w:r w:rsidRPr="00DE2F3B">
        <w:rPr>
          <w:rFonts w:ascii="Arial" w:hAnsi="Arial" w:cs="Arial"/>
          <w:sz w:val="24"/>
          <w:szCs w:val="24"/>
        </w:rPr>
        <w:t xml:space="preserve"> activity </w:t>
      </w:r>
      <w:r w:rsidR="001C462C" w:rsidRPr="00DE2F3B">
        <w:rPr>
          <w:rFonts w:ascii="Arial" w:hAnsi="Arial" w:cs="Arial"/>
          <w:sz w:val="24"/>
          <w:szCs w:val="24"/>
        </w:rPr>
        <w:t xml:space="preserve">within their mainstream mental health services </w:t>
      </w:r>
      <w:r w:rsidRPr="00DE2F3B">
        <w:rPr>
          <w:rFonts w:ascii="Arial" w:hAnsi="Arial" w:cs="Arial"/>
          <w:sz w:val="24"/>
          <w:szCs w:val="24"/>
        </w:rPr>
        <w:t>with regard to reasonable adjustments for people with learning disabilities or people with autism;</w:t>
      </w:r>
    </w:p>
    <w:p w:rsidR="001C462C" w:rsidRPr="00DE2F3B" w:rsidRDefault="00061B89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Enable access for site visits and interviews/discussion with key individuals</w:t>
      </w:r>
      <w:r w:rsidR="00D246F2">
        <w:rPr>
          <w:rFonts w:ascii="Arial" w:hAnsi="Arial" w:cs="Arial"/>
          <w:sz w:val="24"/>
          <w:szCs w:val="24"/>
        </w:rPr>
        <w:t>. V</w:t>
      </w:r>
      <w:r w:rsidR="001C462C" w:rsidRPr="00DE2F3B">
        <w:rPr>
          <w:rFonts w:ascii="Arial" w:hAnsi="Arial" w:cs="Arial"/>
          <w:sz w:val="24"/>
          <w:szCs w:val="24"/>
        </w:rPr>
        <w:t xml:space="preserve">isits to take place by agreement on up to </w:t>
      </w:r>
      <w:r w:rsidRPr="00DE2F3B">
        <w:rPr>
          <w:rFonts w:ascii="Arial" w:hAnsi="Arial" w:cs="Arial"/>
          <w:sz w:val="24"/>
          <w:szCs w:val="24"/>
        </w:rPr>
        <w:t>three days in total</w:t>
      </w:r>
      <w:r w:rsidR="001C462C" w:rsidRPr="00DE2F3B">
        <w:rPr>
          <w:rFonts w:ascii="Arial" w:hAnsi="Arial" w:cs="Arial"/>
          <w:sz w:val="24"/>
          <w:szCs w:val="24"/>
        </w:rPr>
        <w:t xml:space="preserve"> </w:t>
      </w:r>
      <w:r w:rsidRPr="00DE2F3B">
        <w:rPr>
          <w:rFonts w:ascii="Arial" w:hAnsi="Arial" w:cs="Arial"/>
          <w:sz w:val="24"/>
          <w:szCs w:val="24"/>
        </w:rPr>
        <w:t xml:space="preserve">between January and </w:t>
      </w:r>
      <w:r w:rsidR="00D246F2">
        <w:rPr>
          <w:rFonts w:ascii="Arial" w:hAnsi="Arial" w:cs="Arial"/>
          <w:sz w:val="24"/>
          <w:szCs w:val="24"/>
        </w:rPr>
        <w:t>April 2013;</w:t>
      </w:r>
    </w:p>
    <w:p w:rsidR="001C462C" w:rsidRPr="00DE2F3B" w:rsidRDefault="00061B89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 xml:space="preserve">Provide a key contact for </w:t>
      </w:r>
      <w:proofErr w:type="spellStart"/>
      <w:r w:rsidRPr="00DE2F3B">
        <w:rPr>
          <w:rFonts w:ascii="Arial" w:hAnsi="Arial" w:cs="Arial"/>
          <w:sz w:val="24"/>
          <w:szCs w:val="24"/>
        </w:rPr>
        <w:t>NDTi</w:t>
      </w:r>
      <w:proofErr w:type="spellEnd"/>
      <w:r w:rsidRPr="00DE2F3B">
        <w:rPr>
          <w:rFonts w:ascii="Arial" w:hAnsi="Arial" w:cs="Arial"/>
          <w:sz w:val="24"/>
          <w:szCs w:val="24"/>
        </w:rPr>
        <w:t xml:space="preserve"> to liaise with;</w:t>
      </w:r>
      <w:bookmarkStart w:id="0" w:name="_GoBack"/>
      <w:bookmarkEnd w:id="0"/>
    </w:p>
    <w:p w:rsidR="001C462C" w:rsidRPr="00DE2F3B" w:rsidRDefault="00061B89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Be willing for us to publish examples from practice (which will be checked with sites first);</w:t>
      </w:r>
    </w:p>
    <w:p w:rsidR="001C462C" w:rsidRPr="00DE2F3B" w:rsidRDefault="00061B89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Provide examples of reasonable adjustments for our mental health reasonable adjustments database.</w:t>
      </w:r>
    </w:p>
    <w:p w:rsidR="00133721" w:rsidRPr="00DE2F3B" w:rsidRDefault="00061B89" w:rsidP="00D1148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>Be willing</w:t>
      </w:r>
      <w:r w:rsidR="00133721" w:rsidRPr="00DE2F3B">
        <w:rPr>
          <w:rFonts w:ascii="Arial" w:hAnsi="Arial" w:cs="Arial"/>
          <w:sz w:val="24"/>
          <w:szCs w:val="24"/>
        </w:rPr>
        <w:t xml:space="preserve"> to</w:t>
      </w:r>
      <w:r w:rsidRPr="00DE2F3B">
        <w:rPr>
          <w:rFonts w:ascii="Arial" w:hAnsi="Arial" w:cs="Arial"/>
          <w:sz w:val="24"/>
          <w:szCs w:val="24"/>
        </w:rPr>
        <w:t xml:space="preserve"> attend one of </w:t>
      </w:r>
      <w:r w:rsidR="00D246F2">
        <w:rPr>
          <w:rFonts w:ascii="Arial" w:hAnsi="Arial" w:cs="Arial"/>
          <w:sz w:val="24"/>
          <w:szCs w:val="24"/>
        </w:rPr>
        <w:t xml:space="preserve">our </w:t>
      </w:r>
      <w:r w:rsidR="001C462C" w:rsidRPr="00DE2F3B">
        <w:rPr>
          <w:rFonts w:ascii="Arial" w:hAnsi="Arial" w:cs="Arial"/>
          <w:sz w:val="24"/>
          <w:szCs w:val="24"/>
        </w:rPr>
        <w:t xml:space="preserve">free </w:t>
      </w:r>
      <w:r w:rsidRPr="00DE2F3B">
        <w:rPr>
          <w:rFonts w:ascii="Arial" w:hAnsi="Arial" w:cs="Arial"/>
          <w:sz w:val="24"/>
          <w:szCs w:val="24"/>
        </w:rPr>
        <w:t>learning events taking place on the 13</w:t>
      </w:r>
      <w:r w:rsidRPr="00DE2F3B">
        <w:rPr>
          <w:rFonts w:ascii="Arial" w:hAnsi="Arial" w:cs="Arial"/>
          <w:sz w:val="24"/>
          <w:szCs w:val="24"/>
          <w:vertAlign w:val="superscript"/>
        </w:rPr>
        <w:t>th</w:t>
      </w:r>
      <w:r w:rsidRPr="00DE2F3B">
        <w:rPr>
          <w:rFonts w:ascii="Arial" w:hAnsi="Arial" w:cs="Arial"/>
          <w:sz w:val="24"/>
          <w:szCs w:val="24"/>
        </w:rPr>
        <w:t xml:space="preserve"> March </w:t>
      </w:r>
      <w:r w:rsidR="00DE2F3B">
        <w:rPr>
          <w:rFonts w:ascii="Arial" w:hAnsi="Arial" w:cs="Arial"/>
          <w:sz w:val="24"/>
          <w:szCs w:val="24"/>
        </w:rPr>
        <w:t xml:space="preserve">in London </w:t>
      </w:r>
      <w:r w:rsidRPr="00DE2F3B">
        <w:rPr>
          <w:rFonts w:ascii="Arial" w:hAnsi="Arial" w:cs="Arial"/>
          <w:sz w:val="24"/>
          <w:szCs w:val="24"/>
        </w:rPr>
        <w:t>or the 14</w:t>
      </w:r>
      <w:r w:rsidRPr="00DE2F3B">
        <w:rPr>
          <w:rFonts w:ascii="Arial" w:hAnsi="Arial" w:cs="Arial"/>
          <w:sz w:val="24"/>
          <w:szCs w:val="24"/>
          <w:vertAlign w:val="superscript"/>
        </w:rPr>
        <w:t>th</w:t>
      </w:r>
      <w:r w:rsidR="001C462C" w:rsidRPr="00DE2F3B">
        <w:rPr>
          <w:rFonts w:ascii="Arial" w:hAnsi="Arial" w:cs="Arial"/>
          <w:sz w:val="24"/>
          <w:szCs w:val="24"/>
        </w:rPr>
        <w:t xml:space="preserve"> March </w:t>
      </w:r>
      <w:r w:rsidR="00DE2F3B">
        <w:rPr>
          <w:rFonts w:ascii="Arial" w:hAnsi="Arial" w:cs="Arial"/>
          <w:sz w:val="24"/>
          <w:szCs w:val="24"/>
        </w:rPr>
        <w:t>in Sheffield.</w:t>
      </w:r>
    </w:p>
    <w:p w:rsidR="00D246F2" w:rsidRDefault="00061B89" w:rsidP="00D1148D">
      <w:pPr>
        <w:spacing w:after="120"/>
        <w:rPr>
          <w:rFonts w:ascii="Arial" w:hAnsi="Arial" w:cs="Arial"/>
          <w:sz w:val="24"/>
          <w:szCs w:val="24"/>
        </w:rPr>
      </w:pPr>
      <w:r w:rsidRPr="00DE2F3B">
        <w:rPr>
          <w:rFonts w:ascii="Arial" w:hAnsi="Arial" w:cs="Arial"/>
          <w:sz w:val="24"/>
          <w:szCs w:val="24"/>
        </w:rPr>
        <w:t xml:space="preserve">In order to express an interest please </w:t>
      </w:r>
      <w:r w:rsidR="00607438">
        <w:rPr>
          <w:rFonts w:ascii="Arial" w:hAnsi="Arial" w:cs="Arial"/>
          <w:sz w:val="24"/>
          <w:szCs w:val="24"/>
        </w:rPr>
        <w:t xml:space="preserve">write </w:t>
      </w:r>
      <w:r w:rsidR="004301E8" w:rsidRPr="00DE2F3B">
        <w:rPr>
          <w:rFonts w:ascii="Arial" w:hAnsi="Arial" w:cs="Arial"/>
          <w:sz w:val="24"/>
          <w:szCs w:val="24"/>
        </w:rPr>
        <w:t>a short (no more than one side of A4)</w:t>
      </w:r>
      <w:r w:rsidR="002574BD" w:rsidRPr="00DE2F3B">
        <w:rPr>
          <w:rFonts w:ascii="Arial" w:hAnsi="Arial" w:cs="Arial"/>
          <w:sz w:val="24"/>
          <w:szCs w:val="24"/>
        </w:rPr>
        <w:t xml:space="preserve"> description of the reasonable adjustments you have put in place to enable access to mental health services for people with learning disability and/or people with autism. Please also confirm you can meet the criteria listed above and provide contact details of the individual we will be liaising with.</w:t>
      </w:r>
      <w:r w:rsidR="00607438">
        <w:rPr>
          <w:rFonts w:ascii="Arial" w:hAnsi="Arial" w:cs="Arial"/>
          <w:sz w:val="24"/>
          <w:szCs w:val="24"/>
        </w:rPr>
        <w:t xml:space="preserve"> </w:t>
      </w:r>
    </w:p>
    <w:p w:rsidR="00133721" w:rsidRPr="00607438" w:rsidRDefault="00607438" w:rsidP="00D1148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this to </w:t>
      </w:r>
      <w:r w:rsidRPr="00DE2F3B">
        <w:rPr>
          <w:rFonts w:ascii="Arial" w:hAnsi="Arial" w:cs="Arial"/>
          <w:sz w:val="24"/>
          <w:szCs w:val="24"/>
        </w:rPr>
        <w:t xml:space="preserve">Peter Bates at </w:t>
      </w:r>
      <w:hyperlink r:id="rId10" w:history="1">
        <w:r w:rsidRPr="00DE2F3B">
          <w:rPr>
            <w:rStyle w:val="Hyperlink"/>
            <w:rFonts w:ascii="Arial" w:hAnsi="Arial" w:cs="Arial"/>
            <w:sz w:val="24"/>
            <w:szCs w:val="24"/>
          </w:rPr>
          <w:t>peter.bates@ndti.org.uk</w:t>
        </w:r>
      </w:hyperlink>
      <w:r w:rsidRPr="00DE2F3B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 xml:space="preserve">call </w:t>
      </w:r>
      <w:r w:rsidRPr="00DE2F3B">
        <w:rPr>
          <w:rFonts w:ascii="Arial" w:hAnsi="Arial" w:cs="Arial"/>
          <w:sz w:val="24"/>
          <w:szCs w:val="24"/>
        </w:rPr>
        <w:t>07710 439 677.</w:t>
      </w:r>
      <w:r>
        <w:rPr>
          <w:rFonts w:ascii="Arial" w:hAnsi="Arial" w:cs="Arial"/>
          <w:sz w:val="24"/>
          <w:szCs w:val="24"/>
        </w:rPr>
        <w:t xml:space="preserve"> Please also call if you need further information, have comments to make or can help us to do a good job. </w:t>
      </w:r>
    </w:p>
    <w:sectPr w:rsidR="00133721" w:rsidRPr="0060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5DD1"/>
    <w:multiLevelType w:val="hybridMultilevel"/>
    <w:tmpl w:val="C7AA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B9"/>
    <w:rsid w:val="00061B89"/>
    <w:rsid w:val="00076C33"/>
    <w:rsid w:val="00133721"/>
    <w:rsid w:val="001C462C"/>
    <w:rsid w:val="002574BD"/>
    <w:rsid w:val="004301E8"/>
    <w:rsid w:val="00461083"/>
    <w:rsid w:val="004A6758"/>
    <w:rsid w:val="005069B9"/>
    <w:rsid w:val="00607438"/>
    <w:rsid w:val="00674159"/>
    <w:rsid w:val="00736730"/>
    <w:rsid w:val="009A5E18"/>
    <w:rsid w:val="00A728A4"/>
    <w:rsid w:val="00A83048"/>
    <w:rsid w:val="00BA0BAF"/>
    <w:rsid w:val="00D1148D"/>
    <w:rsid w:val="00D246F2"/>
    <w:rsid w:val="00DE2F3B"/>
    <w:rsid w:val="00E91053"/>
    <w:rsid w:val="00F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1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62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2F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E2F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2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1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62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E2F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E2F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er.bates@ndti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ti.org.uk/major-projects/reasonably-adju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9D6C-048E-4B13-99D9-7AF71273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Turner</dc:creator>
  <cp:lastModifiedBy>Peter Bates</cp:lastModifiedBy>
  <cp:revision>7</cp:revision>
  <dcterms:created xsi:type="dcterms:W3CDTF">2012-12-05T17:10:00Z</dcterms:created>
  <dcterms:modified xsi:type="dcterms:W3CDTF">2013-01-02T19:30:00Z</dcterms:modified>
</cp:coreProperties>
</file>