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58" w:rsidRPr="0080066B" w:rsidRDefault="0080066B" w:rsidP="0080066B">
      <w:pPr>
        <w:shd w:val="clear" w:color="auto" w:fill="FFFFFF"/>
        <w:spacing w:after="120" w:line="324" w:lineRule="auto"/>
        <w:rPr>
          <w:rFonts w:ascii="Arial Black" w:eastAsia="Times New Roman" w:hAnsi="Arial Black" w:cs="Arial"/>
          <w:b/>
          <w:color w:val="000000"/>
          <w:sz w:val="24"/>
          <w:szCs w:val="24"/>
        </w:rPr>
      </w:pPr>
      <w:bookmarkStart w:id="0" w:name="_GoBack"/>
      <w:bookmarkEnd w:id="0"/>
      <w:r w:rsidRPr="0080066B">
        <w:rPr>
          <w:rFonts w:ascii="Arial Black" w:eastAsia="Times New Roman" w:hAnsi="Arial Black" w:cs="Arial"/>
          <w:b/>
          <w:color w:val="000000"/>
          <w:sz w:val="24"/>
          <w:szCs w:val="24"/>
        </w:rPr>
        <w:t>R</w:t>
      </w:r>
      <w:r w:rsidR="00E44372" w:rsidRPr="0080066B">
        <w:rPr>
          <w:rFonts w:ascii="Arial Black" w:eastAsia="Times New Roman" w:hAnsi="Arial Black" w:cs="Arial"/>
          <w:b/>
          <w:color w:val="000000"/>
          <w:sz w:val="24"/>
          <w:szCs w:val="24"/>
        </w:rPr>
        <w:t xml:space="preserve">esearch </w:t>
      </w:r>
      <w:r w:rsidR="00AE2ABC">
        <w:rPr>
          <w:rFonts w:ascii="Arial Black" w:eastAsia="Times New Roman" w:hAnsi="Arial Black" w:cs="Arial"/>
          <w:b/>
          <w:color w:val="000000"/>
          <w:sz w:val="24"/>
          <w:szCs w:val="24"/>
        </w:rPr>
        <w:t xml:space="preserve">assistant </w:t>
      </w:r>
      <w:r w:rsidR="00C17C1F">
        <w:rPr>
          <w:rFonts w:ascii="Arial Black" w:eastAsia="Times New Roman" w:hAnsi="Arial Black" w:cs="Arial"/>
          <w:b/>
          <w:color w:val="000000"/>
          <w:sz w:val="24"/>
          <w:szCs w:val="24"/>
        </w:rPr>
        <w:t>(Grade 7, spine point 31</w:t>
      </w:r>
      <w:r w:rsidR="008061F1">
        <w:rPr>
          <w:rFonts w:ascii="Arial Black" w:eastAsia="Times New Roman" w:hAnsi="Arial Black" w:cs="Arial"/>
          <w:b/>
          <w:color w:val="000000"/>
          <w:sz w:val="24"/>
          <w:szCs w:val="24"/>
        </w:rPr>
        <w:t>/32, £31020-£31948</w:t>
      </w:r>
      <w:r w:rsidR="00E44372" w:rsidRPr="0080066B">
        <w:rPr>
          <w:rFonts w:ascii="Arial Black" w:eastAsia="Times New Roman" w:hAnsi="Arial Black" w:cs="Arial"/>
          <w:b/>
          <w:color w:val="000000"/>
          <w:sz w:val="24"/>
          <w:szCs w:val="24"/>
        </w:rPr>
        <w:t xml:space="preserve">) – </w:t>
      </w:r>
      <w:r w:rsidR="00AE2ABC">
        <w:rPr>
          <w:rFonts w:ascii="Arial Black" w:eastAsia="SimSun" w:hAnsi="Arial Black" w:cs="Arial"/>
          <w:b/>
          <w:sz w:val="24"/>
          <w:szCs w:val="24"/>
        </w:rPr>
        <w:t>Preventing challenging behaviour of adults with complex needs in supported accommodation</w:t>
      </w:r>
    </w:p>
    <w:p w:rsidR="00AA5817" w:rsidRPr="00D41689" w:rsidRDefault="00AA5817" w:rsidP="00AA5817">
      <w:pPr>
        <w:spacing w:after="0" w:line="240" w:lineRule="auto"/>
        <w:rPr>
          <w:rFonts w:ascii="Arial" w:eastAsia="Times New Roman" w:hAnsi="Arial" w:cs="Arial"/>
          <w:u w:val="single"/>
        </w:rPr>
      </w:pPr>
      <w:r w:rsidRPr="00D41689">
        <w:rPr>
          <w:rFonts w:ascii="Arial" w:eastAsia="Times New Roman" w:hAnsi="Arial" w:cs="Arial"/>
          <w:u w:val="single"/>
        </w:rPr>
        <w:t>The Role</w:t>
      </w:r>
    </w:p>
    <w:p w:rsidR="006F74BD" w:rsidRDefault="00AA5817" w:rsidP="00AA5817">
      <w:pPr>
        <w:spacing w:before="100" w:beforeAutospacing="1" w:after="100" w:afterAutospacing="1" w:line="240" w:lineRule="auto"/>
        <w:rPr>
          <w:rFonts w:ascii="Arial" w:eastAsia="Times New Roman" w:hAnsi="Arial" w:cs="Arial"/>
        </w:rPr>
      </w:pPr>
      <w:r w:rsidRPr="00D41689">
        <w:rPr>
          <w:rFonts w:ascii="Arial" w:eastAsia="Times New Roman" w:hAnsi="Arial" w:cs="Arial"/>
        </w:rPr>
        <w:t xml:space="preserve">We are seeking to </w:t>
      </w:r>
      <w:r w:rsidR="0080066B">
        <w:rPr>
          <w:rFonts w:ascii="Arial" w:eastAsia="Times New Roman" w:hAnsi="Arial" w:cs="Arial"/>
        </w:rPr>
        <w:t xml:space="preserve">appoint </w:t>
      </w:r>
      <w:r w:rsidR="006F74BD">
        <w:rPr>
          <w:rFonts w:ascii="Arial" w:eastAsia="Times New Roman" w:hAnsi="Arial" w:cs="Arial"/>
        </w:rPr>
        <w:t>a</w:t>
      </w:r>
      <w:r w:rsidR="0080066B">
        <w:rPr>
          <w:rFonts w:ascii="Arial" w:eastAsia="Times New Roman" w:hAnsi="Arial" w:cs="Arial"/>
        </w:rPr>
        <w:t xml:space="preserve"> r</w:t>
      </w:r>
      <w:r w:rsidRPr="00D41689">
        <w:rPr>
          <w:rFonts w:ascii="Arial" w:eastAsia="Times New Roman" w:hAnsi="Arial" w:cs="Arial"/>
        </w:rPr>
        <w:t>esearch</w:t>
      </w:r>
      <w:r w:rsidR="0044713A">
        <w:rPr>
          <w:rFonts w:ascii="Arial" w:eastAsia="Times New Roman" w:hAnsi="Arial" w:cs="Arial"/>
        </w:rPr>
        <w:t xml:space="preserve"> worker</w:t>
      </w:r>
      <w:r w:rsidRPr="00D41689">
        <w:rPr>
          <w:rFonts w:ascii="Arial" w:eastAsia="Times New Roman" w:hAnsi="Arial" w:cs="Arial"/>
        </w:rPr>
        <w:t xml:space="preserve"> to work with </w:t>
      </w:r>
      <w:r w:rsidR="00AE2ABC">
        <w:rPr>
          <w:rFonts w:ascii="Arial" w:eastAsia="Times New Roman" w:hAnsi="Arial" w:cs="Arial"/>
        </w:rPr>
        <w:t xml:space="preserve">Peter McGill </w:t>
      </w:r>
      <w:r w:rsidR="009A0C91">
        <w:rPr>
          <w:rFonts w:ascii="Arial" w:eastAsia="Times New Roman" w:hAnsi="Arial" w:cs="Arial"/>
        </w:rPr>
        <w:t xml:space="preserve">&amp; colleagues </w:t>
      </w:r>
      <w:r w:rsidRPr="00D41689">
        <w:rPr>
          <w:rFonts w:ascii="Arial" w:eastAsia="Times New Roman" w:hAnsi="Arial" w:cs="Arial"/>
        </w:rPr>
        <w:t>on a</w:t>
      </w:r>
      <w:r w:rsidR="00A02D3C">
        <w:rPr>
          <w:rFonts w:ascii="Arial" w:eastAsia="Times New Roman" w:hAnsi="Arial" w:cs="Arial"/>
        </w:rPr>
        <w:t>n</w:t>
      </w:r>
      <w:r w:rsidRPr="00D41689">
        <w:rPr>
          <w:rFonts w:ascii="Arial" w:eastAsia="Times New Roman" w:hAnsi="Arial" w:cs="Arial"/>
        </w:rPr>
        <w:t xml:space="preserve"> NIHR School of Social Care Research (SSCR) funded study investigating </w:t>
      </w:r>
      <w:r w:rsidR="0080066B">
        <w:rPr>
          <w:rFonts w:ascii="Arial" w:eastAsia="Times New Roman" w:hAnsi="Arial" w:cs="Arial"/>
        </w:rPr>
        <w:t xml:space="preserve">the </w:t>
      </w:r>
      <w:r w:rsidR="00AE2ABC">
        <w:rPr>
          <w:rFonts w:ascii="Arial" w:eastAsia="Times New Roman" w:hAnsi="Arial" w:cs="Arial"/>
        </w:rPr>
        <w:t>prevention of challenging behaviour of adults with complex needs in supported accommodation</w:t>
      </w:r>
      <w:r w:rsidRPr="00D41689">
        <w:rPr>
          <w:rFonts w:ascii="Arial" w:eastAsia="Times New Roman" w:hAnsi="Arial" w:cs="Arial"/>
        </w:rPr>
        <w:t xml:space="preserve">. </w:t>
      </w:r>
      <w:r w:rsidR="006F74BD">
        <w:rPr>
          <w:rFonts w:ascii="Arial" w:eastAsia="Times New Roman" w:hAnsi="Arial" w:cs="Arial"/>
        </w:rPr>
        <w:t xml:space="preserve">This post is for </w:t>
      </w:r>
      <w:r w:rsidR="00AE2ABC">
        <w:rPr>
          <w:rFonts w:ascii="Arial" w:eastAsia="Times New Roman" w:hAnsi="Arial" w:cs="Arial"/>
        </w:rPr>
        <w:t>six</w:t>
      </w:r>
      <w:r w:rsidR="00C17C1F">
        <w:rPr>
          <w:rFonts w:ascii="Arial" w:eastAsia="Times New Roman" w:hAnsi="Arial" w:cs="Arial"/>
        </w:rPr>
        <w:t>teen</w:t>
      </w:r>
      <w:r w:rsidR="00AE2ABC">
        <w:rPr>
          <w:rFonts w:ascii="Arial" w:eastAsia="Times New Roman" w:hAnsi="Arial" w:cs="Arial"/>
        </w:rPr>
        <w:t xml:space="preserve"> months </w:t>
      </w:r>
      <w:r w:rsidR="006F74BD">
        <w:rPr>
          <w:rFonts w:ascii="Arial" w:eastAsia="Times New Roman" w:hAnsi="Arial" w:cs="Arial"/>
        </w:rPr>
        <w:t xml:space="preserve">full-time, to start </w:t>
      </w:r>
      <w:r w:rsidR="00AE2ABC">
        <w:rPr>
          <w:rFonts w:ascii="Arial" w:eastAsia="Times New Roman" w:hAnsi="Arial" w:cs="Arial"/>
        </w:rPr>
        <w:t xml:space="preserve">from the beginning of </w:t>
      </w:r>
      <w:r w:rsidR="00C17C1F">
        <w:rPr>
          <w:rFonts w:ascii="Arial" w:eastAsia="Times New Roman" w:hAnsi="Arial" w:cs="Arial"/>
        </w:rPr>
        <w:t xml:space="preserve">October </w:t>
      </w:r>
      <w:r w:rsidR="00AE2ABC">
        <w:rPr>
          <w:rFonts w:ascii="Arial" w:eastAsia="Times New Roman" w:hAnsi="Arial" w:cs="Arial"/>
        </w:rPr>
        <w:t>2012</w:t>
      </w:r>
      <w:r w:rsidR="006F74BD">
        <w:rPr>
          <w:rFonts w:ascii="Arial" w:eastAsia="Times New Roman" w:hAnsi="Arial" w:cs="Arial"/>
        </w:rPr>
        <w:t>.</w:t>
      </w:r>
    </w:p>
    <w:p w:rsidR="00AA5817" w:rsidRPr="00D41689" w:rsidRDefault="00FA2B27" w:rsidP="00AA5817">
      <w:pPr>
        <w:spacing w:before="100" w:beforeAutospacing="1" w:after="100" w:afterAutospacing="1" w:line="240" w:lineRule="auto"/>
        <w:rPr>
          <w:rFonts w:ascii="Arial" w:eastAsia="Times New Roman" w:hAnsi="Arial" w:cs="Arial"/>
        </w:rPr>
      </w:pPr>
      <w:r w:rsidRPr="00FA2B27">
        <w:rPr>
          <w:rFonts w:ascii="Arial" w:hAnsi="Arial" w:cs="Arial"/>
          <w:iCs/>
        </w:rPr>
        <w:t xml:space="preserve">Challenging behaviour is a significant problem in supported accommodation for people with intellectual and developmental disabilities. While a result of many factors, it is recognised that such behaviour may be caused, provoked and exacerbated by the social care environment. Drawing on understanding of the environmental factors associated with challenging behaviour, this project seeks to intervene directly in the organisation and provision of social care with a view to altering the factors contributing to challenging behaviour, thus preventing its future occurrence. Intervention at the level of the supported accommodation setting, rather than the individual, will be evaluated by a cluster randomised controlled trial. </w:t>
      </w:r>
      <w:r>
        <w:rPr>
          <w:rFonts w:ascii="Arial" w:hAnsi="Arial" w:cs="Arial"/>
          <w:iCs/>
        </w:rPr>
        <w:t xml:space="preserve">The research worker will be </w:t>
      </w:r>
      <w:r w:rsidR="00C17C1F">
        <w:rPr>
          <w:rFonts w:ascii="Arial" w:hAnsi="Arial" w:cs="Arial"/>
          <w:iCs/>
        </w:rPr>
        <w:t>a member of the team involved in delivering the intervention</w:t>
      </w:r>
      <w:r>
        <w:rPr>
          <w:rFonts w:ascii="Arial" w:hAnsi="Arial" w:cs="Arial"/>
          <w:iCs/>
        </w:rPr>
        <w:t>.</w:t>
      </w:r>
    </w:p>
    <w:p w:rsidR="00AA5817" w:rsidRPr="00D41689" w:rsidRDefault="00AA5817" w:rsidP="00AA5817">
      <w:pPr>
        <w:spacing w:after="0" w:line="240" w:lineRule="auto"/>
        <w:rPr>
          <w:rFonts w:ascii="Arial" w:eastAsia="Times New Roman" w:hAnsi="Arial" w:cs="Arial"/>
          <w:u w:val="single"/>
        </w:rPr>
      </w:pPr>
      <w:r w:rsidRPr="00D41689">
        <w:rPr>
          <w:rFonts w:ascii="Arial" w:eastAsia="Times New Roman" w:hAnsi="Arial" w:cs="Arial"/>
          <w:u w:val="single"/>
        </w:rPr>
        <w:t>The Department</w:t>
      </w:r>
    </w:p>
    <w:p w:rsidR="00AA5817" w:rsidRPr="00D41689" w:rsidRDefault="00AA5817" w:rsidP="00AA5817">
      <w:pPr>
        <w:spacing w:after="0" w:line="240" w:lineRule="auto"/>
        <w:rPr>
          <w:rFonts w:ascii="Arial" w:eastAsia="Times New Roman" w:hAnsi="Arial" w:cs="Arial"/>
        </w:rPr>
      </w:pPr>
    </w:p>
    <w:p w:rsidR="0044713A" w:rsidRPr="0044713A" w:rsidRDefault="00E97DC2" w:rsidP="0044713A">
      <w:pPr>
        <w:autoSpaceDE w:val="0"/>
        <w:autoSpaceDN w:val="0"/>
        <w:adjustRightInd w:val="0"/>
        <w:spacing w:line="240" w:lineRule="auto"/>
        <w:jc w:val="both"/>
        <w:rPr>
          <w:rFonts w:ascii="Arial" w:eastAsia="SimSun" w:hAnsi="Arial" w:cs="Arial"/>
        </w:rPr>
      </w:pPr>
      <w:r w:rsidRPr="00D41689">
        <w:rPr>
          <w:rFonts w:ascii="Arial" w:eastAsia="Times New Roman" w:hAnsi="Arial" w:cs="Arial"/>
        </w:rPr>
        <w:t xml:space="preserve">The Tizard Centre is </w:t>
      </w:r>
      <w:r w:rsidR="0044713A" w:rsidRPr="0044713A">
        <w:rPr>
          <w:rFonts w:ascii="Arial" w:eastAsia="SimSun" w:hAnsi="Arial" w:cs="Arial"/>
        </w:rPr>
        <w:t xml:space="preserve">part of the School of Social Policy, Sociology and Social </w:t>
      </w:r>
      <w:r w:rsidR="00FA2B27">
        <w:rPr>
          <w:rFonts w:ascii="Arial" w:eastAsia="SimSun" w:hAnsi="Arial" w:cs="Arial"/>
        </w:rPr>
        <w:t xml:space="preserve">Research </w:t>
      </w:r>
      <w:r w:rsidR="0044713A" w:rsidRPr="0044713A">
        <w:rPr>
          <w:rFonts w:ascii="Arial" w:eastAsia="SimSun" w:hAnsi="Arial" w:cs="Arial"/>
        </w:rPr>
        <w:t>and is one of the leading academic groups in the UK working in learning disability and community care.</w:t>
      </w:r>
    </w:p>
    <w:p w:rsidR="0044713A" w:rsidRPr="0044713A" w:rsidRDefault="0044713A" w:rsidP="0044713A">
      <w:pPr>
        <w:autoSpaceDE w:val="0"/>
        <w:autoSpaceDN w:val="0"/>
        <w:adjustRightInd w:val="0"/>
        <w:spacing w:line="240" w:lineRule="auto"/>
        <w:jc w:val="both"/>
        <w:rPr>
          <w:rFonts w:ascii="Arial" w:eastAsia="SimSun" w:hAnsi="Arial" w:cs="Arial"/>
        </w:rPr>
      </w:pPr>
      <w:r w:rsidRPr="0044713A">
        <w:rPr>
          <w:rFonts w:ascii="Arial" w:eastAsia="SimSun" w:hAnsi="Arial" w:cs="Arial"/>
        </w:rPr>
        <w:t>The Centre’s primary aims are, through our research, teaching and consultancy, to:</w:t>
      </w:r>
    </w:p>
    <w:p w:rsidR="0044713A" w:rsidRPr="0044713A" w:rsidRDefault="0044713A" w:rsidP="0044713A">
      <w:pPr>
        <w:pStyle w:val="ListParagraph"/>
        <w:numPr>
          <w:ilvl w:val="0"/>
          <w:numId w:val="10"/>
        </w:numPr>
        <w:autoSpaceDE w:val="0"/>
        <w:autoSpaceDN w:val="0"/>
        <w:adjustRightInd w:val="0"/>
        <w:spacing w:after="0" w:line="240" w:lineRule="auto"/>
        <w:jc w:val="both"/>
        <w:rPr>
          <w:rFonts w:ascii="Arial" w:eastAsia="SimSun" w:hAnsi="Arial" w:cs="Arial"/>
          <w:lang w:eastAsia="zh-CN"/>
        </w:rPr>
      </w:pPr>
      <w:r w:rsidRPr="0044713A">
        <w:rPr>
          <w:rFonts w:ascii="Arial" w:eastAsia="SimSun" w:hAnsi="Arial" w:cs="Arial"/>
          <w:lang w:eastAsia="zh-CN"/>
        </w:rPr>
        <w:t>find out more about how to support and work with people effectively</w:t>
      </w:r>
    </w:p>
    <w:p w:rsidR="0044713A" w:rsidRPr="0044713A" w:rsidRDefault="0044713A" w:rsidP="0044713A">
      <w:pPr>
        <w:pStyle w:val="ListParagraph"/>
        <w:numPr>
          <w:ilvl w:val="0"/>
          <w:numId w:val="11"/>
        </w:numPr>
        <w:autoSpaceDE w:val="0"/>
        <w:autoSpaceDN w:val="0"/>
        <w:adjustRightInd w:val="0"/>
        <w:spacing w:after="0" w:line="240" w:lineRule="auto"/>
        <w:jc w:val="both"/>
        <w:rPr>
          <w:rFonts w:ascii="Arial" w:eastAsia="SimSun" w:hAnsi="Arial" w:cs="Arial"/>
          <w:lang w:eastAsia="zh-CN"/>
        </w:rPr>
      </w:pPr>
      <w:r w:rsidRPr="0044713A">
        <w:rPr>
          <w:rFonts w:ascii="Arial" w:eastAsia="SimSun" w:hAnsi="Arial" w:cs="Arial"/>
          <w:lang w:eastAsia="zh-CN"/>
        </w:rPr>
        <w:t>help carers, managers and professionals develop the values, knowledge and skills that enable better services</w:t>
      </w:r>
    </w:p>
    <w:p w:rsidR="0044713A" w:rsidRPr="0044713A" w:rsidRDefault="0044713A" w:rsidP="0044713A">
      <w:pPr>
        <w:pStyle w:val="ListParagraph"/>
        <w:numPr>
          <w:ilvl w:val="0"/>
          <w:numId w:val="11"/>
        </w:numPr>
        <w:autoSpaceDE w:val="0"/>
        <w:autoSpaceDN w:val="0"/>
        <w:adjustRightInd w:val="0"/>
        <w:spacing w:after="0" w:line="240" w:lineRule="auto"/>
        <w:jc w:val="both"/>
        <w:rPr>
          <w:rFonts w:ascii="Arial" w:eastAsia="SimSun" w:hAnsi="Arial" w:cs="Arial"/>
          <w:lang w:eastAsia="zh-CN"/>
        </w:rPr>
      </w:pPr>
      <w:r w:rsidRPr="0044713A">
        <w:rPr>
          <w:rFonts w:ascii="Arial" w:eastAsia="SimSun" w:hAnsi="Arial" w:cs="Arial"/>
          <w:lang w:eastAsia="zh-CN"/>
        </w:rPr>
        <w:t>help policy-makers, planners, managers and practitioners organise and provide better services</w:t>
      </w:r>
    </w:p>
    <w:p w:rsidR="0080066B" w:rsidRDefault="0080066B" w:rsidP="0044713A">
      <w:pPr>
        <w:autoSpaceDE w:val="0"/>
        <w:autoSpaceDN w:val="0"/>
        <w:adjustRightInd w:val="0"/>
        <w:spacing w:line="240" w:lineRule="auto"/>
        <w:jc w:val="both"/>
        <w:rPr>
          <w:rFonts w:ascii="Arial" w:eastAsia="SimSun" w:hAnsi="Arial" w:cs="Arial"/>
        </w:rPr>
      </w:pPr>
    </w:p>
    <w:p w:rsidR="0044713A" w:rsidRPr="0044713A" w:rsidRDefault="0044713A" w:rsidP="0044713A">
      <w:pPr>
        <w:autoSpaceDE w:val="0"/>
        <w:autoSpaceDN w:val="0"/>
        <w:adjustRightInd w:val="0"/>
        <w:spacing w:line="240" w:lineRule="auto"/>
        <w:jc w:val="both"/>
        <w:rPr>
          <w:rFonts w:ascii="Arial" w:eastAsia="SimSun" w:hAnsi="Arial" w:cs="Arial"/>
        </w:rPr>
      </w:pPr>
      <w:r w:rsidRPr="0044713A">
        <w:rPr>
          <w:rFonts w:ascii="Arial" w:eastAsia="SimSun" w:hAnsi="Arial" w:cs="Arial"/>
        </w:rPr>
        <w:t>The Centre provides teaching through short courses, certificate, diploma and degree</w:t>
      </w:r>
      <w:r>
        <w:rPr>
          <w:rFonts w:ascii="Arial" w:eastAsia="SimSun" w:hAnsi="Arial" w:cs="Arial"/>
        </w:rPr>
        <w:t xml:space="preserve"> </w:t>
      </w:r>
      <w:r w:rsidRPr="0044713A">
        <w:rPr>
          <w:rFonts w:ascii="Arial" w:eastAsia="SimSun" w:hAnsi="Arial" w:cs="Arial"/>
        </w:rPr>
        <w:t>programmes at the University of Kent and elsewhere. It also maintains an extensive</w:t>
      </w:r>
      <w:r>
        <w:rPr>
          <w:rFonts w:ascii="Arial" w:eastAsia="SimSun" w:hAnsi="Arial" w:cs="Arial"/>
        </w:rPr>
        <w:t xml:space="preserve"> </w:t>
      </w:r>
      <w:r w:rsidRPr="0044713A">
        <w:rPr>
          <w:rFonts w:ascii="Arial" w:eastAsia="SimSun" w:hAnsi="Arial" w:cs="Arial"/>
        </w:rPr>
        <w:t xml:space="preserve">programme of research and consultancy, nationally and internationally. In all our work we are committed to acknowledging diversity and addressing issues arising from social inequality. </w:t>
      </w:r>
    </w:p>
    <w:p w:rsidR="0044713A" w:rsidRPr="0044713A" w:rsidRDefault="0044713A" w:rsidP="0044713A">
      <w:pPr>
        <w:autoSpaceDE w:val="0"/>
        <w:autoSpaceDN w:val="0"/>
        <w:adjustRightInd w:val="0"/>
        <w:spacing w:line="240" w:lineRule="auto"/>
        <w:jc w:val="both"/>
        <w:rPr>
          <w:rFonts w:ascii="Arial" w:hAnsi="Arial" w:cs="Arial"/>
          <w:i/>
          <w:color w:val="FF0000"/>
        </w:rPr>
      </w:pPr>
      <w:r w:rsidRPr="0044713A">
        <w:rPr>
          <w:rFonts w:ascii="Arial" w:eastAsia="SimSun" w:hAnsi="Arial" w:cs="Arial"/>
        </w:rPr>
        <w:t>We seek to align ourselves with service users and to reduce the disadvantage and discrimination they experience. We support user empowerment and the development of services that are responsive to user need. We seek to achieve our mission without further disadvantaging carers and service staff whom, we recognise, are often, themselves, relatively powerless and disadvantaged.</w:t>
      </w:r>
    </w:p>
    <w:p w:rsidR="00E97DC2" w:rsidRPr="0044713A" w:rsidRDefault="00E97DC2" w:rsidP="00AA5817">
      <w:pPr>
        <w:spacing w:after="0" w:line="240" w:lineRule="auto"/>
        <w:rPr>
          <w:rFonts w:ascii="Arial" w:eastAsia="Times New Roman" w:hAnsi="Arial" w:cs="Arial"/>
        </w:rPr>
      </w:pPr>
    </w:p>
    <w:p w:rsidR="00E97DC2" w:rsidRDefault="00AA5817" w:rsidP="00E97DC2">
      <w:pPr>
        <w:spacing w:after="0" w:line="240" w:lineRule="auto"/>
        <w:rPr>
          <w:rFonts w:ascii="Arial" w:eastAsia="Times New Roman" w:hAnsi="Arial" w:cs="Arial"/>
        </w:rPr>
      </w:pPr>
      <w:r w:rsidRPr="00D41689">
        <w:rPr>
          <w:rFonts w:ascii="Arial" w:eastAsia="Times New Roman" w:hAnsi="Arial" w:cs="Arial"/>
        </w:rPr>
        <w:t xml:space="preserve">The School of Social Policy, Sociology and Social Research </w:t>
      </w:r>
      <w:proofErr w:type="gramStart"/>
      <w:r w:rsidRPr="00D41689">
        <w:rPr>
          <w:rFonts w:ascii="Arial" w:eastAsia="Times New Roman" w:hAnsi="Arial" w:cs="Arial"/>
        </w:rPr>
        <w:t>is</w:t>
      </w:r>
      <w:proofErr w:type="gramEnd"/>
      <w:r w:rsidRPr="00D41689">
        <w:rPr>
          <w:rFonts w:ascii="Arial" w:eastAsia="Times New Roman" w:hAnsi="Arial" w:cs="Arial"/>
        </w:rPr>
        <w:t xml:space="preserve"> one of the largest departments of its type in the UK, and is the largest department in the Faculty of Social Science. </w:t>
      </w:r>
    </w:p>
    <w:p w:rsidR="0044713A" w:rsidRPr="00D41689" w:rsidRDefault="0044713A" w:rsidP="00E97DC2">
      <w:pPr>
        <w:spacing w:after="0" w:line="240" w:lineRule="auto"/>
        <w:rPr>
          <w:rFonts w:ascii="Arial" w:eastAsia="Times New Roman" w:hAnsi="Arial" w:cs="Arial"/>
        </w:rPr>
      </w:pPr>
    </w:p>
    <w:p w:rsidR="00AA5817" w:rsidRPr="00D41689" w:rsidRDefault="00E97DC2" w:rsidP="00AA5817">
      <w:pPr>
        <w:spacing w:after="0" w:line="240" w:lineRule="auto"/>
        <w:rPr>
          <w:rFonts w:ascii="Arial" w:eastAsia="Times New Roman" w:hAnsi="Arial" w:cs="Arial"/>
        </w:rPr>
      </w:pPr>
      <w:r w:rsidRPr="00D41689">
        <w:rPr>
          <w:rFonts w:ascii="Arial" w:eastAsia="Times New Roman" w:hAnsi="Arial" w:cs="Arial"/>
        </w:rPr>
        <w:t xml:space="preserve">The </w:t>
      </w:r>
      <w:r w:rsidR="0044713A">
        <w:rPr>
          <w:rFonts w:ascii="Arial" w:eastAsia="Times New Roman" w:hAnsi="Arial" w:cs="Arial"/>
        </w:rPr>
        <w:t>U</w:t>
      </w:r>
      <w:r w:rsidRPr="00D41689">
        <w:rPr>
          <w:rFonts w:ascii="Arial" w:eastAsia="Times New Roman" w:hAnsi="Arial" w:cs="Arial"/>
        </w:rPr>
        <w:t xml:space="preserve">niversity of Kent </w:t>
      </w:r>
      <w:r w:rsidR="00AA5817" w:rsidRPr="00D41689">
        <w:rPr>
          <w:rFonts w:ascii="Arial" w:eastAsia="Times New Roman" w:hAnsi="Arial" w:cs="Arial"/>
        </w:rPr>
        <w:t xml:space="preserve">is split between the Canterbury campus and Medway campus. This post is based at the Canterbury campus. </w:t>
      </w:r>
    </w:p>
    <w:p w:rsidR="00E97DC2" w:rsidRPr="00D41689" w:rsidRDefault="00E97DC2" w:rsidP="00AA5817">
      <w:pPr>
        <w:rPr>
          <w:rFonts w:ascii="Arial" w:hAnsi="Arial" w:cs="Arial"/>
          <w:u w:val="single"/>
        </w:rPr>
      </w:pPr>
    </w:p>
    <w:tbl>
      <w:tblPr>
        <w:tblStyle w:val="TableGrid"/>
        <w:tblW w:w="0" w:type="auto"/>
        <w:tblLook w:val="01E0" w:firstRow="1" w:lastRow="1" w:firstColumn="1" w:lastColumn="1" w:noHBand="0" w:noVBand="0"/>
      </w:tblPr>
      <w:tblGrid>
        <w:gridCol w:w="3227"/>
        <w:gridCol w:w="5947"/>
      </w:tblGrid>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Post title:</w:t>
            </w:r>
            <w:r w:rsidRPr="00D41689">
              <w:rPr>
                <w:rFonts w:ascii="Arial" w:hAnsi="Arial" w:cs="Arial"/>
                <w:b/>
                <w:color w:val="000080"/>
                <w:sz w:val="22"/>
                <w:szCs w:val="22"/>
              </w:rPr>
              <w:tab/>
            </w:r>
          </w:p>
          <w:p w:rsidR="00AA5817" w:rsidRPr="00D41689" w:rsidRDefault="00AA5817" w:rsidP="00AA5817">
            <w:pPr>
              <w:jc w:val="both"/>
              <w:rPr>
                <w:rFonts w:ascii="Arial" w:hAnsi="Arial" w:cs="Arial"/>
                <w:b/>
                <w:color w:val="000099"/>
                <w:sz w:val="22"/>
                <w:szCs w:val="22"/>
              </w:rPr>
            </w:pPr>
          </w:p>
        </w:tc>
        <w:tc>
          <w:tcPr>
            <w:tcW w:w="5947" w:type="dxa"/>
          </w:tcPr>
          <w:p w:rsidR="00AA5817" w:rsidRPr="00D41689" w:rsidRDefault="00AA5817" w:rsidP="00E97DC2">
            <w:pPr>
              <w:jc w:val="both"/>
              <w:rPr>
                <w:rFonts w:ascii="Arial" w:hAnsi="Arial" w:cs="Arial"/>
                <w:b/>
                <w:sz w:val="22"/>
                <w:szCs w:val="22"/>
              </w:rPr>
            </w:pPr>
            <w:r w:rsidRPr="00D41689">
              <w:rPr>
                <w:rFonts w:ascii="Arial" w:hAnsi="Arial" w:cs="Arial"/>
                <w:b/>
                <w:sz w:val="22"/>
                <w:szCs w:val="22"/>
              </w:rPr>
              <w:t>Research</w:t>
            </w:r>
            <w:r w:rsidR="00E97DC2" w:rsidRPr="00D41689">
              <w:rPr>
                <w:rFonts w:ascii="Arial" w:hAnsi="Arial" w:cs="Arial"/>
                <w:b/>
                <w:sz w:val="22"/>
                <w:szCs w:val="22"/>
              </w:rPr>
              <w:t xml:space="preserve">er </w:t>
            </w:r>
          </w:p>
        </w:tc>
      </w:tr>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Reference Number:</w:t>
            </w:r>
          </w:p>
          <w:p w:rsidR="00AA5817" w:rsidRPr="00D41689" w:rsidRDefault="00AA5817" w:rsidP="00AA5817">
            <w:pPr>
              <w:jc w:val="both"/>
              <w:rPr>
                <w:rFonts w:ascii="Arial" w:hAnsi="Arial" w:cs="Arial"/>
                <w:b/>
                <w:color w:val="000080"/>
                <w:sz w:val="22"/>
                <w:szCs w:val="22"/>
              </w:rPr>
            </w:pPr>
          </w:p>
        </w:tc>
        <w:tc>
          <w:tcPr>
            <w:tcW w:w="5947" w:type="dxa"/>
          </w:tcPr>
          <w:p w:rsidR="00AA5817" w:rsidRPr="00D41689" w:rsidRDefault="00AA5817" w:rsidP="00AA5817">
            <w:pPr>
              <w:jc w:val="both"/>
              <w:rPr>
                <w:rFonts w:ascii="Arial" w:hAnsi="Arial" w:cs="Arial"/>
                <w:b/>
                <w:sz w:val="22"/>
                <w:szCs w:val="22"/>
                <w:lang w:val="it-IT"/>
              </w:rPr>
            </w:pPr>
          </w:p>
        </w:tc>
      </w:tr>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Salary Scale:</w:t>
            </w:r>
          </w:p>
        </w:tc>
        <w:tc>
          <w:tcPr>
            <w:tcW w:w="5947" w:type="dxa"/>
          </w:tcPr>
          <w:p w:rsidR="00AA5817" w:rsidRPr="00D41689" w:rsidRDefault="00AA5817" w:rsidP="00F414B4">
            <w:pPr>
              <w:jc w:val="both"/>
              <w:rPr>
                <w:rFonts w:ascii="Arial" w:hAnsi="Arial" w:cs="Arial"/>
                <w:b/>
                <w:sz w:val="22"/>
                <w:szCs w:val="22"/>
                <w:lang w:val="it-IT"/>
              </w:rPr>
            </w:pPr>
            <w:r w:rsidRPr="00D41689">
              <w:rPr>
                <w:rFonts w:ascii="Arial" w:hAnsi="Arial" w:cs="Arial"/>
                <w:b/>
                <w:sz w:val="22"/>
                <w:szCs w:val="22"/>
                <w:lang w:val="it-IT"/>
              </w:rPr>
              <w:t xml:space="preserve">Grade </w:t>
            </w:r>
            <w:r w:rsidR="00C17C1F">
              <w:rPr>
                <w:rFonts w:ascii="Arial" w:hAnsi="Arial" w:cs="Arial"/>
                <w:b/>
                <w:sz w:val="22"/>
                <w:szCs w:val="22"/>
                <w:lang w:val="it-IT"/>
              </w:rPr>
              <w:t>7</w:t>
            </w:r>
            <w:r w:rsidR="00E97DC2" w:rsidRPr="00D41689">
              <w:rPr>
                <w:rFonts w:ascii="Arial" w:hAnsi="Arial" w:cs="Arial"/>
                <w:b/>
                <w:sz w:val="22"/>
                <w:szCs w:val="22"/>
                <w:lang w:val="it-IT"/>
              </w:rPr>
              <w:t xml:space="preserve"> </w:t>
            </w:r>
            <w:r w:rsidR="0057188E">
              <w:rPr>
                <w:rFonts w:ascii="Arial" w:hAnsi="Arial" w:cs="Arial"/>
                <w:b/>
                <w:sz w:val="22"/>
                <w:szCs w:val="22"/>
                <w:lang w:val="it-IT"/>
              </w:rPr>
              <w:t xml:space="preserve">spine point </w:t>
            </w:r>
            <w:r w:rsidR="00C17C1F">
              <w:rPr>
                <w:rFonts w:ascii="Arial" w:hAnsi="Arial" w:cs="Arial"/>
                <w:b/>
                <w:sz w:val="22"/>
                <w:szCs w:val="22"/>
                <w:lang w:val="it-IT"/>
              </w:rPr>
              <w:t>31</w:t>
            </w:r>
            <w:r w:rsidR="008061F1">
              <w:rPr>
                <w:rFonts w:ascii="Arial" w:hAnsi="Arial" w:cs="Arial"/>
                <w:b/>
                <w:sz w:val="22"/>
                <w:szCs w:val="22"/>
                <w:lang w:val="it-IT"/>
              </w:rPr>
              <w:t xml:space="preserve"> or 32</w:t>
            </w:r>
          </w:p>
        </w:tc>
      </w:tr>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Department:</w:t>
            </w:r>
          </w:p>
        </w:tc>
        <w:tc>
          <w:tcPr>
            <w:tcW w:w="5947" w:type="dxa"/>
          </w:tcPr>
          <w:p w:rsidR="00E97DC2" w:rsidRPr="00D41689" w:rsidRDefault="00E97DC2" w:rsidP="00AA5817">
            <w:pPr>
              <w:jc w:val="both"/>
              <w:rPr>
                <w:rFonts w:ascii="Arial" w:hAnsi="Arial" w:cs="Arial"/>
                <w:b/>
                <w:sz w:val="22"/>
                <w:szCs w:val="22"/>
              </w:rPr>
            </w:pPr>
            <w:r w:rsidRPr="00D41689">
              <w:rPr>
                <w:rFonts w:ascii="Arial" w:hAnsi="Arial" w:cs="Arial"/>
                <w:b/>
                <w:sz w:val="22"/>
                <w:szCs w:val="22"/>
              </w:rPr>
              <w:t xml:space="preserve">Tizard Centre </w:t>
            </w:r>
          </w:p>
          <w:p w:rsidR="00AA5817" w:rsidRPr="00D41689" w:rsidRDefault="00E97DC2" w:rsidP="00AA5817">
            <w:pPr>
              <w:jc w:val="both"/>
              <w:rPr>
                <w:rFonts w:ascii="Arial" w:hAnsi="Arial" w:cs="Arial"/>
                <w:b/>
                <w:sz w:val="22"/>
                <w:szCs w:val="22"/>
              </w:rPr>
            </w:pPr>
            <w:r w:rsidRPr="00D41689">
              <w:rPr>
                <w:rFonts w:ascii="Arial" w:hAnsi="Arial" w:cs="Arial"/>
                <w:b/>
                <w:sz w:val="22"/>
                <w:szCs w:val="22"/>
              </w:rPr>
              <w:t>SSPSSR</w:t>
            </w:r>
          </w:p>
          <w:p w:rsidR="00AA5817" w:rsidRPr="00D41689" w:rsidRDefault="00AA5817" w:rsidP="00AA5817">
            <w:pPr>
              <w:jc w:val="both"/>
              <w:rPr>
                <w:rFonts w:ascii="Arial" w:hAnsi="Arial" w:cs="Arial"/>
                <w:b/>
                <w:sz w:val="22"/>
                <w:szCs w:val="22"/>
              </w:rPr>
            </w:pPr>
          </w:p>
        </w:tc>
      </w:tr>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Contract:</w:t>
            </w:r>
          </w:p>
        </w:tc>
        <w:tc>
          <w:tcPr>
            <w:tcW w:w="5947" w:type="dxa"/>
          </w:tcPr>
          <w:p w:rsidR="0044713A" w:rsidRDefault="00C17C1F" w:rsidP="00AA5817">
            <w:pPr>
              <w:jc w:val="both"/>
              <w:rPr>
                <w:rFonts w:ascii="Arial" w:hAnsi="Arial" w:cs="Arial"/>
                <w:b/>
                <w:sz w:val="22"/>
                <w:szCs w:val="22"/>
              </w:rPr>
            </w:pPr>
            <w:r>
              <w:rPr>
                <w:rFonts w:ascii="Arial" w:hAnsi="Arial" w:cs="Arial"/>
                <w:b/>
                <w:sz w:val="22"/>
                <w:szCs w:val="22"/>
              </w:rPr>
              <w:t>1</w:t>
            </w:r>
            <w:r w:rsidR="00FA2B27">
              <w:rPr>
                <w:rFonts w:ascii="Arial" w:hAnsi="Arial" w:cs="Arial"/>
                <w:b/>
                <w:sz w:val="22"/>
                <w:szCs w:val="22"/>
              </w:rPr>
              <w:t xml:space="preserve">6 months </w:t>
            </w:r>
            <w:r w:rsidR="0044713A">
              <w:rPr>
                <w:rFonts w:ascii="Arial" w:hAnsi="Arial" w:cs="Arial"/>
                <w:b/>
                <w:sz w:val="22"/>
                <w:szCs w:val="22"/>
              </w:rPr>
              <w:t>f</w:t>
            </w:r>
            <w:r w:rsidR="00AA5817" w:rsidRPr="00D41689">
              <w:rPr>
                <w:rFonts w:ascii="Arial" w:hAnsi="Arial" w:cs="Arial"/>
                <w:b/>
                <w:sz w:val="22"/>
                <w:szCs w:val="22"/>
              </w:rPr>
              <w:t xml:space="preserve">ixed term </w:t>
            </w:r>
          </w:p>
          <w:p w:rsidR="00AA5817" w:rsidRPr="00D41689" w:rsidRDefault="0044713A" w:rsidP="00AA5817">
            <w:pPr>
              <w:jc w:val="both"/>
              <w:rPr>
                <w:rFonts w:ascii="Arial" w:hAnsi="Arial" w:cs="Arial"/>
                <w:b/>
                <w:sz w:val="22"/>
                <w:szCs w:val="22"/>
              </w:rPr>
            </w:pPr>
            <w:r>
              <w:rPr>
                <w:rFonts w:ascii="Arial" w:hAnsi="Arial" w:cs="Arial"/>
                <w:b/>
                <w:sz w:val="22"/>
                <w:szCs w:val="22"/>
              </w:rPr>
              <w:t xml:space="preserve">: </w:t>
            </w:r>
            <w:r w:rsidR="00C17C1F">
              <w:rPr>
                <w:rFonts w:ascii="Arial" w:hAnsi="Arial" w:cs="Arial"/>
                <w:b/>
                <w:sz w:val="22"/>
                <w:szCs w:val="22"/>
              </w:rPr>
              <w:t xml:space="preserve">1 October </w:t>
            </w:r>
            <w:r>
              <w:rPr>
                <w:rFonts w:ascii="Arial" w:hAnsi="Arial" w:cs="Arial"/>
                <w:b/>
                <w:sz w:val="22"/>
                <w:szCs w:val="22"/>
              </w:rPr>
              <w:t xml:space="preserve">2012 </w:t>
            </w:r>
            <w:r w:rsidR="00AA5817" w:rsidRPr="00D41689">
              <w:rPr>
                <w:rFonts w:ascii="Arial" w:hAnsi="Arial" w:cs="Arial"/>
                <w:b/>
                <w:sz w:val="22"/>
                <w:szCs w:val="22"/>
              </w:rPr>
              <w:t xml:space="preserve">to </w:t>
            </w:r>
            <w:r w:rsidR="00C17C1F">
              <w:rPr>
                <w:rFonts w:ascii="Arial" w:hAnsi="Arial" w:cs="Arial"/>
                <w:b/>
                <w:sz w:val="22"/>
                <w:szCs w:val="22"/>
              </w:rPr>
              <w:t>31 January 2014</w:t>
            </w:r>
            <w:r>
              <w:rPr>
                <w:rFonts w:ascii="Arial" w:hAnsi="Arial" w:cs="Arial"/>
                <w:b/>
                <w:sz w:val="22"/>
                <w:szCs w:val="22"/>
              </w:rPr>
              <w:t>. F</w:t>
            </w:r>
            <w:r w:rsidR="00AA5817" w:rsidRPr="00D41689">
              <w:rPr>
                <w:rFonts w:ascii="Arial" w:hAnsi="Arial" w:cs="Arial"/>
                <w:b/>
                <w:sz w:val="22"/>
                <w:szCs w:val="22"/>
              </w:rPr>
              <w:t>ull time</w:t>
            </w:r>
          </w:p>
          <w:p w:rsidR="00AA5817" w:rsidRPr="00D41689" w:rsidRDefault="00AA5817" w:rsidP="00AA5817">
            <w:pPr>
              <w:jc w:val="both"/>
              <w:rPr>
                <w:rFonts w:ascii="Arial" w:hAnsi="Arial" w:cs="Arial"/>
                <w:b/>
                <w:sz w:val="22"/>
                <w:szCs w:val="22"/>
              </w:rPr>
            </w:pPr>
          </w:p>
        </w:tc>
      </w:tr>
      <w:tr w:rsidR="00AA5817" w:rsidRPr="00D41689" w:rsidTr="00AA5817">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Location:</w:t>
            </w:r>
          </w:p>
        </w:tc>
        <w:tc>
          <w:tcPr>
            <w:tcW w:w="5947" w:type="dxa"/>
          </w:tcPr>
          <w:p w:rsidR="00AA5817" w:rsidRPr="00D41689" w:rsidRDefault="00AA5817" w:rsidP="00AA5817">
            <w:pPr>
              <w:jc w:val="both"/>
              <w:rPr>
                <w:rFonts w:ascii="Arial" w:hAnsi="Arial" w:cs="Arial"/>
                <w:b/>
                <w:sz w:val="22"/>
                <w:szCs w:val="22"/>
              </w:rPr>
            </w:pPr>
            <w:r w:rsidRPr="00D41689">
              <w:rPr>
                <w:rFonts w:ascii="Arial" w:hAnsi="Arial" w:cs="Arial"/>
                <w:b/>
                <w:sz w:val="22"/>
                <w:szCs w:val="22"/>
              </w:rPr>
              <w:t xml:space="preserve">University of Kent, Canterbury Campus </w:t>
            </w:r>
          </w:p>
          <w:p w:rsidR="00AA5817" w:rsidRPr="00D41689" w:rsidRDefault="00AA5817" w:rsidP="00AA5817">
            <w:pPr>
              <w:jc w:val="both"/>
              <w:rPr>
                <w:rFonts w:ascii="Arial" w:hAnsi="Arial" w:cs="Arial"/>
                <w:b/>
                <w:sz w:val="22"/>
                <w:szCs w:val="22"/>
              </w:rPr>
            </w:pPr>
          </w:p>
        </w:tc>
      </w:tr>
      <w:tr w:rsidR="00AA5817" w:rsidRPr="00D41689" w:rsidTr="00AA5817">
        <w:trPr>
          <w:trHeight w:val="657"/>
        </w:trPr>
        <w:tc>
          <w:tcPr>
            <w:tcW w:w="3227" w:type="dxa"/>
            <w:shd w:val="clear" w:color="auto" w:fill="F3F3F3"/>
          </w:tcPr>
          <w:p w:rsidR="00AA5817" w:rsidRPr="00D41689" w:rsidRDefault="00AA5817" w:rsidP="00AA5817">
            <w:pPr>
              <w:jc w:val="both"/>
              <w:rPr>
                <w:rFonts w:ascii="Arial" w:hAnsi="Arial" w:cs="Arial"/>
                <w:b/>
                <w:color w:val="000080"/>
                <w:sz w:val="22"/>
                <w:szCs w:val="22"/>
              </w:rPr>
            </w:pPr>
            <w:r w:rsidRPr="00D41689">
              <w:rPr>
                <w:rFonts w:ascii="Arial" w:hAnsi="Arial" w:cs="Arial"/>
                <w:b/>
                <w:color w:val="000080"/>
                <w:sz w:val="22"/>
                <w:szCs w:val="22"/>
              </w:rPr>
              <w:t>Responsible to:</w:t>
            </w:r>
          </w:p>
        </w:tc>
        <w:tc>
          <w:tcPr>
            <w:tcW w:w="5947" w:type="dxa"/>
          </w:tcPr>
          <w:p w:rsidR="00AA5817" w:rsidRPr="00D41689" w:rsidRDefault="00FA2B27" w:rsidP="00E97DC2">
            <w:pPr>
              <w:jc w:val="both"/>
              <w:rPr>
                <w:rFonts w:ascii="Arial" w:hAnsi="Arial" w:cs="Arial"/>
                <w:b/>
                <w:sz w:val="22"/>
                <w:szCs w:val="22"/>
              </w:rPr>
            </w:pPr>
            <w:r>
              <w:rPr>
                <w:rFonts w:ascii="Arial" w:hAnsi="Arial" w:cs="Arial"/>
                <w:b/>
                <w:sz w:val="22"/>
                <w:szCs w:val="22"/>
              </w:rPr>
              <w:t>Peter McGill</w:t>
            </w:r>
          </w:p>
        </w:tc>
      </w:tr>
    </w:tbl>
    <w:p w:rsidR="00AA5817" w:rsidRPr="00D41689" w:rsidRDefault="00AA5817" w:rsidP="00AA5817">
      <w:pPr>
        <w:jc w:val="both"/>
        <w:rPr>
          <w:rFonts w:ascii="Arial" w:hAnsi="Arial" w:cs="Arial"/>
          <w:b/>
          <w:color w:val="000080"/>
        </w:rPr>
      </w:pPr>
    </w:p>
    <w:p w:rsidR="00F763E1" w:rsidRPr="00A02D3C" w:rsidRDefault="00AA5817" w:rsidP="00F763E1">
      <w:pPr>
        <w:tabs>
          <w:tab w:val="left" w:pos="-720"/>
        </w:tabs>
        <w:suppressAutoHyphens/>
        <w:rPr>
          <w:rFonts w:ascii="Arial" w:eastAsia="Times New Roman" w:hAnsi="Arial" w:cs="Arial"/>
          <w:iCs/>
        </w:rPr>
      </w:pPr>
      <w:r w:rsidRPr="00D41689">
        <w:rPr>
          <w:rFonts w:ascii="Arial" w:hAnsi="Arial" w:cs="Arial"/>
          <w:b/>
          <w:color w:val="000080"/>
        </w:rPr>
        <w:t xml:space="preserve">Job </w:t>
      </w:r>
      <w:proofErr w:type="gramStart"/>
      <w:r w:rsidRPr="00D41689">
        <w:rPr>
          <w:rFonts w:ascii="Arial" w:hAnsi="Arial" w:cs="Arial"/>
          <w:b/>
          <w:color w:val="000080"/>
        </w:rPr>
        <w:t xml:space="preserve">Purpose  </w:t>
      </w:r>
      <w:proofErr w:type="gramEnd"/>
      <w:r w:rsidRPr="00D41689">
        <w:rPr>
          <w:rFonts w:ascii="Arial" w:hAnsi="Arial" w:cs="Arial"/>
          <w:b/>
          <w:color w:val="000080"/>
        </w:rPr>
        <w:br/>
      </w:r>
      <w:r w:rsidR="00F763E1" w:rsidRPr="00A02D3C">
        <w:rPr>
          <w:rFonts w:ascii="Arial" w:eastAsia="Times New Roman" w:hAnsi="Arial" w:cs="Arial"/>
          <w:iCs/>
        </w:rPr>
        <w:t xml:space="preserve">Some people with learning disabilities display “challenging” behaviour. This may involve aggressive, destructive or self-injurious behaviours. Staff </w:t>
      </w:r>
      <w:proofErr w:type="gramStart"/>
      <w:r w:rsidR="00F763E1" w:rsidRPr="00A02D3C">
        <w:rPr>
          <w:rFonts w:ascii="Arial" w:eastAsia="Times New Roman" w:hAnsi="Arial" w:cs="Arial"/>
          <w:iCs/>
        </w:rPr>
        <w:t>find</w:t>
      </w:r>
      <w:proofErr w:type="gramEnd"/>
      <w:r w:rsidR="00F763E1" w:rsidRPr="00A02D3C">
        <w:rPr>
          <w:rFonts w:ascii="Arial" w:eastAsia="Times New Roman" w:hAnsi="Arial" w:cs="Arial"/>
          <w:iCs/>
        </w:rPr>
        <w:t xml:space="preserve"> such behaviour difficult to manage and may use restrictive practices such as physically restraining the person. It is more costly to support an individual who shows serious challenging behaviour. They may need specialist provision and their quality of life may suffer.</w:t>
      </w:r>
    </w:p>
    <w:p w:rsidR="00F763E1" w:rsidRPr="00A02D3C" w:rsidRDefault="00F763E1" w:rsidP="00F763E1">
      <w:pPr>
        <w:tabs>
          <w:tab w:val="left" w:pos="-720"/>
        </w:tabs>
        <w:suppressAutoHyphens/>
        <w:rPr>
          <w:rFonts w:ascii="Arial" w:eastAsia="Times New Roman" w:hAnsi="Arial" w:cs="Arial"/>
          <w:iCs/>
        </w:rPr>
      </w:pPr>
      <w:r w:rsidRPr="00A02D3C">
        <w:rPr>
          <w:rFonts w:ascii="Arial" w:eastAsia="Times New Roman" w:hAnsi="Arial" w:cs="Arial"/>
          <w:iCs/>
        </w:rPr>
        <w:t>Challenging behaviour has many different causes. In particular, such behaviour is often related to the way in which carers support the person. Challenging behaviour is “functional” i.e. the behaviour enables people, with limited communication and other skills, to control what happens to them. One person becomes aggressive when asked to do something – carers retreat and the person “escapes” from the request. Another person hits themselves when alone – carers talk to the person, the behaviour has successfully gained their attention. In this analysis, there is no implication that the person’s behaviour is deliberate – mostly, the person is simply responding to their current and previous experiences.</w:t>
      </w:r>
    </w:p>
    <w:p w:rsidR="00F763E1" w:rsidRPr="00A02D3C" w:rsidRDefault="00F763E1" w:rsidP="00F763E1">
      <w:pPr>
        <w:tabs>
          <w:tab w:val="left" w:pos="-720"/>
        </w:tabs>
        <w:suppressAutoHyphens/>
        <w:rPr>
          <w:rFonts w:ascii="Arial" w:eastAsia="Times New Roman" w:hAnsi="Arial" w:cs="Arial"/>
          <w:iCs/>
        </w:rPr>
      </w:pPr>
      <w:r w:rsidRPr="00A02D3C">
        <w:rPr>
          <w:rFonts w:ascii="Arial" w:eastAsia="Times New Roman" w:hAnsi="Arial" w:cs="Arial"/>
          <w:iCs/>
        </w:rPr>
        <w:t>As a result, the treatment of challenging behaviour often requires changes in social care arrangements. Such changes are difficult to achieve, partly because many carers’ understanding of the causes of challenging behaviour are overly focused on factors within the individual.</w:t>
      </w:r>
    </w:p>
    <w:p w:rsidR="00F763E1" w:rsidRPr="00A02D3C" w:rsidRDefault="00F763E1" w:rsidP="00F763E1">
      <w:pPr>
        <w:tabs>
          <w:tab w:val="left" w:pos="-720"/>
        </w:tabs>
        <w:suppressAutoHyphens/>
        <w:rPr>
          <w:rFonts w:ascii="Arial" w:eastAsia="Times New Roman" w:hAnsi="Arial" w:cs="Arial"/>
          <w:iCs/>
        </w:rPr>
      </w:pPr>
      <w:r w:rsidRPr="00A02D3C">
        <w:rPr>
          <w:rFonts w:ascii="Arial" w:eastAsia="Times New Roman" w:hAnsi="Arial" w:cs="Arial"/>
          <w:iCs/>
        </w:rPr>
        <w:t xml:space="preserve">This analysis also raises the possibility of prevention. If social care arrangements that make challenging behaviour less likely could be routinely put in place, then there would be less need for individually-focused change. Certain kinds of changes to social care arrangements are likely to significantly reduce the likelihood of challenging behaviour. These include providing opportunities for choice, creating predictable environments, establishing positive social interactions, encouraging more independent </w:t>
      </w:r>
      <w:proofErr w:type="gramStart"/>
      <w:r w:rsidRPr="00A02D3C">
        <w:rPr>
          <w:rFonts w:ascii="Arial" w:eastAsia="Times New Roman" w:hAnsi="Arial" w:cs="Arial"/>
          <w:iCs/>
        </w:rPr>
        <w:t>functioning  and</w:t>
      </w:r>
      <w:proofErr w:type="gramEnd"/>
      <w:r w:rsidRPr="00A02D3C">
        <w:rPr>
          <w:rFonts w:ascii="Arial" w:eastAsia="Times New Roman" w:hAnsi="Arial" w:cs="Arial"/>
          <w:iCs/>
        </w:rPr>
        <w:t xml:space="preserve"> honouring personalised routines and activities. </w:t>
      </w:r>
      <w:proofErr w:type="gramStart"/>
      <w:r w:rsidRPr="00A02D3C">
        <w:rPr>
          <w:rFonts w:ascii="Arial" w:eastAsia="Times New Roman" w:hAnsi="Arial" w:cs="Arial"/>
          <w:iCs/>
        </w:rPr>
        <w:t>These,</w:t>
      </w:r>
      <w:proofErr w:type="gramEnd"/>
      <w:r w:rsidRPr="00A02D3C">
        <w:rPr>
          <w:rFonts w:ascii="Arial" w:eastAsia="Times New Roman" w:hAnsi="Arial" w:cs="Arial"/>
          <w:iCs/>
        </w:rPr>
        <w:t xml:space="preserve"> and other similar, changes are consistent with high quality, personalised social care.</w:t>
      </w:r>
    </w:p>
    <w:p w:rsidR="00E97DC2" w:rsidRPr="00A02D3C" w:rsidRDefault="00F763E1" w:rsidP="00F763E1">
      <w:pPr>
        <w:tabs>
          <w:tab w:val="left" w:pos="-720"/>
        </w:tabs>
        <w:suppressAutoHyphens/>
        <w:rPr>
          <w:rFonts w:ascii="Arial" w:eastAsia="Times New Roman" w:hAnsi="Arial" w:cs="Arial"/>
          <w:iCs/>
        </w:rPr>
      </w:pPr>
      <w:r w:rsidRPr="00A02D3C">
        <w:rPr>
          <w:rFonts w:ascii="Arial" w:eastAsia="Times New Roman" w:hAnsi="Arial" w:cs="Arial"/>
          <w:iCs/>
        </w:rPr>
        <w:lastRenderedPageBreak/>
        <w:t>This project seeks to test this approach to the prevention of challenging behaviour. Social care improvements will be facilitated in a number of accommodation settings. Settings will typically include individuals who already display challenging behaviour. Changes in these settings will be contrasted with a control group where no attempt is made to change the quality of social care. Accommodation settings will be randomly allocated to experimental and control groups.</w:t>
      </w:r>
    </w:p>
    <w:p w:rsidR="00AA5817" w:rsidRPr="00D41689" w:rsidRDefault="00E97DC2" w:rsidP="00630235">
      <w:pPr>
        <w:pStyle w:val="Default"/>
        <w:rPr>
          <w:sz w:val="22"/>
          <w:szCs w:val="22"/>
        </w:rPr>
      </w:pPr>
      <w:r w:rsidRPr="00D41689">
        <w:rPr>
          <w:sz w:val="22"/>
          <w:szCs w:val="22"/>
        </w:rPr>
        <w:t>Background</w:t>
      </w:r>
      <w:r w:rsidR="000E1AA1" w:rsidRPr="00D41689">
        <w:rPr>
          <w:sz w:val="22"/>
          <w:szCs w:val="22"/>
        </w:rPr>
        <w:t xml:space="preserve"> on </w:t>
      </w:r>
      <w:r w:rsidR="00F763E1">
        <w:rPr>
          <w:sz w:val="22"/>
          <w:szCs w:val="22"/>
        </w:rPr>
        <w:t>Peter McGill</w:t>
      </w:r>
      <w:r w:rsidR="000E1AA1" w:rsidRPr="00D41689">
        <w:rPr>
          <w:sz w:val="22"/>
          <w:szCs w:val="22"/>
        </w:rPr>
        <w:t xml:space="preserve">’s work can be found on </w:t>
      </w:r>
      <w:hyperlink r:id="rId7" w:history="1">
        <w:r w:rsidR="00F763E1" w:rsidRPr="00245EA4">
          <w:rPr>
            <w:rStyle w:val="Hyperlink"/>
            <w:sz w:val="22"/>
            <w:szCs w:val="22"/>
          </w:rPr>
          <w:t>http://www.kent.ac.uk/tizard/staff/peter mcgill.html</w:t>
        </w:r>
      </w:hyperlink>
      <w:r w:rsidR="00630235" w:rsidRPr="00D41689">
        <w:rPr>
          <w:sz w:val="22"/>
          <w:szCs w:val="22"/>
        </w:rPr>
        <w:t xml:space="preserve">. </w:t>
      </w:r>
      <w:r w:rsidR="00AA5817" w:rsidRPr="00D41689">
        <w:rPr>
          <w:sz w:val="22"/>
          <w:szCs w:val="22"/>
        </w:rPr>
        <w:t xml:space="preserve">Candidates are </w:t>
      </w:r>
      <w:r w:rsidR="00362B7D">
        <w:rPr>
          <w:sz w:val="22"/>
          <w:szCs w:val="22"/>
        </w:rPr>
        <w:t xml:space="preserve">welcome </w:t>
      </w:r>
      <w:r w:rsidR="00AA5817" w:rsidRPr="00D41689">
        <w:rPr>
          <w:sz w:val="22"/>
          <w:szCs w:val="22"/>
        </w:rPr>
        <w:t>to contact</w:t>
      </w:r>
      <w:r w:rsidR="00F763E1">
        <w:rPr>
          <w:sz w:val="22"/>
          <w:szCs w:val="22"/>
        </w:rPr>
        <w:t xml:space="preserve"> him</w:t>
      </w:r>
      <w:r w:rsidR="00AA5817" w:rsidRPr="00D41689">
        <w:rPr>
          <w:sz w:val="22"/>
          <w:szCs w:val="22"/>
        </w:rPr>
        <w:t xml:space="preserve"> to discuss the post further. </w:t>
      </w:r>
      <w:proofErr w:type="gramStart"/>
      <w:r w:rsidR="00AA5817" w:rsidRPr="00D41689">
        <w:rPr>
          <w:sz w:val="22"/>
          <w:szCs w:val="22"/>
        </w:rPr>
        <w:t xml:space="preserve">To do this email </w:t>
      </w:r>
      <w:hyperlink r:id="rId8" w:history="1">
        <w:r w:rsidR="00F763E1" w:rsidRPr="00245EA4">
          <w:rPr>
            <w:rStyle w:val="Hyperlink"/>
            <w:sz w:val="22"/>
            <w:szCs w:val="22"/>
          </w:rPr>
          <w:t>p.mcgill@kent.ac.uk</w:t>
        </w:r>
      </w:hyperlink>
      <w:r w:rsidR="006F74BD">
        <w:rPr>
          <w:sz w:val="22"/>
          <w:szCs w:val="22"/>
        </w:rPr>
        <w:t xml:space="preserve">  or </w:t>
      </w:r>
      <w:r w:rsidR="00AA5817" w:rsidRPr="00D41689">
        <w:rPr>
          <w:sz w:val="22"/>
          <w:szCs w:val="22"/>
        </w:rPr>
        <w:t>phone 01227 82</w:t>
      </w:r>
      <w:r w:rsidR="00F763E1">
        <w:rPr>
          <w:sz w:val="22"/>
          <w:szCs w:val="22"/>
        </w:rPr>
        <w:t>3838</w:t>
      </w:r>
      <w:r w:rsidR="00AA5817" w:rsidRPr="00D41689">
        <w:rPr>
          <w:sz w:val="22"/>
          <w:szCs w:val="22"/>
        </w:rPr>
        <w:t>.</w:t>
      </w:r>
      <w:proofErr w:type="gramEnd"/>
      <w:r w:rsidR="00AA5817" w:rsidRPr="00D41689">
        <w:rPr>
          <w:sz w:val="22"/>
          <w:szCs w:val="22"/>
        </w:rPr>
        <w:t xml:space="preserve"> </w:t>
      </w:r>
    </w:p>
    <w:p w:rsidR="00AA5817" w:rsidRPr="00D41689" w:rsidRDefault="00AA5817" w:rsidP="00AA5817">
      <w:pPr>
        <w:jc w:val="both"/>
        <w:rPr>
          <w:rFonts w:ascii="Arial" w:hAnsi="Arial" w:cs="Arial"/>
        </w:rPr>
      </w:pPr>
    </w:p>
    <w:p w:rsidR="00AA5817" w:rsidRPr="00D41689" w:rsidRDefault="00AA5817" w:rsidP="00AA5817">
      <w:pPr>
        <w:jc w:val="both"/>
        <w:rPr>
          <w:rFonts w:ascii="Arial" w:hAnsi="Arial" w:cs="Arial"/>
          <w:b/>
          <w:color w:val="000080"/>
        </w:rPr>
      </w:pPr>
      <w:r w:rsidRPr="00D41689">
        <w:rPr>
          <w:rFonts w:ascii="Arial" w:hAnsi="Arial" w:cs="Arial"/>
          <w:b/>
          <w:color w:val="000080"/>
        </w:rPr>
        <w:t>Duties</w:t>
      </w:r>
    </w:p>
    <w:p w:rsidR="00506503" w:rsidRPr="00506503" w:rsidRDefault="00F763E1" w:rsidP="00506503">
      <w:pPr>
        <w:jc w:val="both"/>
        <w:rPr>
          <w:rFonts w:ascii="Arial" w:eastAsia="Times New Roman" w:hAnsi="Arial" w:cs="Arial"/>
        </w:rPr>
      </w:pPr>
      <w:r w:rsidRPr="00A02D3C">
        <w:rPr>
          <w:rFonts w:ascii="Arial" w:eastAsia="Times New Roman" w:hAnsi="Arial" w:cs="Arial"/>
        </w:rPr>
        <w:t xml:space="preserve">The researcher will </w:t>
      </w:r>
      <w:r w:rsidR="00C17C1F">
        <w:rPr>
          <w:rFonts w:ascii="Arial" w:eastAsia="Times New Roman" w:hAnsi="Arial" w:cs="Arial"/>
        </w:rPr>
        <w:t xml:space="preserve">work with two other half-time researchers to </w:t>
      </w:r>
      <w:r w:rsidR="00506503">
        <w:rPr>
          <w:rFonts w:ascii="Arial" w:eastAsia="Times New Roman" w:hAnsi="Arial" w:cs="Arial"/>
        </w:rPr>
        <w:t xml:space="preserve">develop and </w:t>
      </w:r>
      <w:r w:rsidR="00C17C1F">
        <w:rPr>
          <w:rFonts w:ascii="Arial" w:eastAsia="Times New Roman" w:hAnsi="Arial" w:cs="Arial"/>
        </w:rPr>
        <w:t xml:space="preserve">implement the intervention </w:t>
      </w:r>
      <w:r w:rsidRPr="00A02D3C">
        <w:rPr>
          <w:rFonts w:ascii="Arial" w:eastAsia="Times New Roman" w:hAnsi="Arial" w:cs="Arial"/>
        </w:rPr>
        <w:t xml:space="preserve">in experimental group settings. </w:t>
      </w:r>
      <w:r w:rsidR="00C17C1F">
        <w:rPr>
          <w:rFonts w:ascii="Arial" w:eastAsia="Times New Roman" w:hAnsi="Arial" w:cs="Arial"/>
        </w:rPr>
        <w:t>With support from Peter McGill, the intervention team will provide input into 12-15</w:t>
      </w:r>
      <w:r w:rsidRPr="00A02D3C">
        <w:rPr>
          <w:rFonts w:ascii="Arial" w:eastAsia="Times New Roman" w:hAnsi="Arial" w:cs="Arial"/>
        </w:rPr>
        <w:t xml:space="preserve"> different </w:t>
      </w:r>
      <w:r w:rsidR="00C17C1F">
        <w:rPr>
          <w:rFonts w:ascii="Arial" w:eastAsia="Times New Roman" w:hAnsi="Arial" w:cs="Arial"/>
        </w:rPr>
        <w:t xml:space="preserve">residential </w:t>
      </w:r>
      <w:r w:rsidRPr="00A02D3C">
        <w:rPr>
          <w:rFonts w:ascii="Arial" w:eastAsia="Times New Roman" w:hAnsi="Arial" w:cs="Arial"/>
        </w:rPr>
        <w:t xml:space="preserve">settings </w:t>
      </w:r>
      <w:r w:rsidR="00C17C1F">
        <w:rPr>
          <w:rFonts w:ascii="Arial" w:eastAsia="Times New Roman" w:hAnsi="Arial" w:cs="Arial"/>
        </w:rPr>
        <w:t xml:space="preserve">(residential care homes and/or supported living settings) </w:t>
      </w:r>
      <w:r w:rsidRPr="00A02D3C">
        <w:rPr>
          <w:rFonts w:ascii="Arial" w:eastAsia="Times New Roman" w:hAnsi="Arial" w:cs="Arial"/>
        </w:rPr>
        <w:t xml:space="preserve">where social care support is provided by </w:t>
      </w:r>
      <w:r w:rsidRPr="00A02D3C">
        <w:rPr>
          <w:rFonts w:ascii="Arial" w:eastAsia="Times New Roman" w:hAnsi="Arial" w:cs="Arial"/>
          <w:i/>
        </w:rPr>
        <w:t>Dimensions</w:t>
      </w:r>
      <w:r w:rsidRPr="00A02D3C">
        <w:rPr>
          <w:rFonts w:ascii="Arial" w:eastAsia="Times New Roman" w:hAnsi="Arial" w:cs="Arial"/>
        </w:rPr>
        <w:t xml:space="preserve">. </w:t>
      </w:r>
      <w:r w:rsidR="00506503">
        <w:rPr>
          <w:rFonts w:ascii="Arial" w:eastAsia="Times New Roman" w:hAnsi="Arial" w:cs="Arial"/>
        </w:rPr>
        <w:t>The intervention will focus on improving</w:t>
      </w:r>
      <w:r w:rsidR="00506503" w:rsidRPr="00506503">
        <w:rPr>
          <w:rFonts w:ascii="Arial" w:eastAsia="Times New Roman" w:hAnsi="Arial" w:cs="Arial"/>
        </w:rPr>
        <w:t xml:space="preserve"> the quality </w:t>
      </w:r>
      <w:r w:rsidR="00506503">
        <w:rPr>
          <w:rFonts w:ascii="Arial" w:eastAsia="Times New Roman" w:hAnsi="Arial" w:cs="Arial"/>
        </w:rPr>
        <w:t>of social care</w:t>
      </w:r>
      <w:r w:rsidR="00506503" w:rsidRPr="00506503">
        <w:rPr>
          <w:rFonts w:ascii="Arial" w:eastAsia="Times New Roman" w:hAnsi="Arial" w:cs="Arial"/>
        </w:rPr>
        <w:t>. The process will be tailored to each setting and will involve the following broad steps:</w:t>
      </w:r>
    </w:p>
    <w:p w:rsidR="00506503" w:rsidRPr="00506503" w:rsidRDefault="00506503" w:rsidP="00506503">
      <w:pPr>
        <w:numPr>
          <w:ilvl w:val="0"/>
          <w:numId w:val="12"/>
        </w:numPr>
        <w:jc w:val="both"/>
        <w:rPr>
          <w:rFonts w:ascii="Arial" w:eastAsia="Times New Roman" w:hAnsi="Arial" w:cs="Arial"/>
        </w:rPr>
      </w:pPr>
      <w:r w:rsidRPr="00506503">
        <w:rPr>
          <w:rFonts w:ascii="Arial" w:eastAsia="Times New Roman" w:hAnsi="Arial" w:cs="Arial"/>
        </w:rPr>
        <w:t xml:space="preserve">Collaborative work with staff team to review </w:t>
      </w:r>
      <w:r>
        <w:rPr>
          <w:rFonts w:ascii="Arial" w:eastAsia="Times New Roman" w:hAnsi="Arial" w:cs="Arial"/>
        </w:rPr>
        <w:t xml:space="preserve">baseline </w:t>
      </w:r>
      <w:r w:rsidRPr="00506503">
        <w:rPr>
          <w:rFonts w:ascii="Arial" w:eastAsia="Times New Roman" w:hAnsi="Arial" w:cs="Arial"/>
        </w:rPr>
        <w:t xml:space="preserve">data </w:t>
      </w:r>
      <w:r>
        <w:rPr>
          <w:rFonts w:ascii="Arial" w:eastAsia="Times New Roman" w:hAnsi="Arial" w:cs="Arial"/>
        </w:rPr>
        <w:t xml:space="preserve">already </w:t>
      </w:r>
      <w:r w:rsidRPr="00506503">
        <w:rPr>
          <w:rFonts w:ascii="Arial" w:eastAsia="Times New Roman" w:hAnsi="Arial" w:cs="Arial"/>
        </w:rPr>
        <w:t>gathered and identify the local changes in social care provision that would be required to reduce the prevalence of challenging behaviour in the setting;</w:t>
      </w:r>
    </w:p>
    <w:p w:rsidR="00506503" w:rsidRPr="00506503" w:rsidRDefault="00506503" w:rsidP="00506503">
      <w:pPr>
        <w:numPr>
          <w:ilvl w:val="0"/>
          <w:numId w:val="12"/>
        </w:numPr>
        <w:jc w:val="both"/>
        <w:rPr>
          <w:rFonts w:ascii="Arial" w:eastAsia="Times New Roman" w:hAnsi="Arial" w:cs="Arial"/>
        </w:rPr>
      </w:pPr>
      <w:r w:rsidRPr="00506503">
        <w:rPr>
          <w:rFonts w:ascii="Arial" w:eastAsia="Times New Roman" w:hAnsi="Arial" w:cs="Arial"/>
        </w:rPr>
        <w:t>Development of agreed performance standards for the setting;</w:t>
      </w:r>
    </w:p>
    <w:p w:rsidR="00506503" w:rsidRPr="00506503" w:rsidRDefault="00506503" w:rsidP="00506503">
      <w:pPr>
        <w:numPr>
          <w:ilvl w:val="0"/>
          <w:numId w:val="12"/>
        </w:numPr>
        <w:jc w:val="both"/>
        <w:rPr>
          <w:rFonts w:ascii="Arial" w:eastAsia="Times New Roman" w:hAnsi="Arial" w:cs="Arial"/>
        </w:rPr>
      </w:pPr>
      <w:r w:rsidRPr="00506503">
        <w:rPr>
          <w:rFonts w:ascii="Arial" w:eastAsia="Times New Roman" w:hAnsi="Arial" w:cs="Arial"/>
        </w:rPr>
        <w:t>Development of agreed arrangements to monitor performance against this set of standards;</w:t>
      </w:r>
    </w:p>
    <w:p w:rsidR="00506503" w:rsidRPr="00506503" w:rsidRDefault="00506503" w:rsidP="00506503">
      <w:pPr>
        <w:numPr>
          <w:ilvl w:val="0"/>
          <w:numId w:val="12"/>
        </w:numPr>
        <w:jc w:val="both"/>
        <w:rPr>
          <w:rFonts w:ascii="Arial" w:eastAsia="Times New Roman" w:hAnsi="Arial" w:cs="Arial"/>
        </w:rPr>
      </w:pPr>
      <w:r w:rsidRPr="00506503">
        <w:rPr>
          <w:rFonts w:ascii="Arial" w:eastAsia="Times New Roman" w:hAnsi="Arial" w:cs="Arial"/>
        </w:rPr>
        <w:t>Use of monitoring data to provide feedback to staff teams and to identify areas of practice where additional support or training is required;</w:t>
      </w:r>
    </w:p>
    <w:p w:rsidR="00506503" w:rsidRPr="00506503" w:rsidRDefault="00506503" w:rsidP="00506503">
      <w:pPr>
        <w:numPr>
          <w:ilvl w:val="0"/>
          <w:numId w:val="12"/>
        </w:numPr>
        <w:jc w:val="both"/>
        <w:rPr>
          <w:rFonts w:ascii="Arial" w:eastAsia="Times New Roman" w:hAnsi="Arial" w:cs="Arial"/>
        </w:rPr>
      </w:pPr>
      <w:r w:rsidRPr="00506503">
        <w:rPr>
          <w:rFonts w:ascii="Arial" w:eastAsia="Times New Roman" w:hAnsi="Arial" w:cs="Arial"/>
        </w:rPr>
        <w:t>Provision of additional support or training.</w:t>
      </w:r>
    </w:p>
    <w:p w:rsidR="00AA5817" w:rsidRPr="00A02D3C" w:rsidRDefault="00506503" w:rsidP="00AA5817">
      <w:pPr>
        <w:jc w:val="both"/>
        <w:rPr>
          <w:rFonts w:ascii="Arial" w:hAnsi="Arial" w:cs="Arial"/>
        </w:rPr>
      </w:pPr>
      <w:r>
        <w:rPr>
          <w:rFonts w:ascii="Arial" w:hAnsi="Arial" w:cs="Arial"/>
        </w:rPr>
        <w:t xml:space="preserve">Follow up data collection will be conducted by an independent research worker. The researcher currently sought will, at the end of the intervention period, participate in qualitative data gathering and analysis through </w:t>
      </w:r>
      <w:r w:rsidRPr="00506503">
        <w:rPr>
          <w:rFonts w:ascii="Arial" w:hAnsi="Arial" w:cs="Arial"/>
        </w:rPr>
        <w:t xml:space="preserve">systematic reflection in conjunction with participating service users, staff and the </w:t>
      </w:r>
      <w:r>
        <w:rPr>
          <w:rFonts w:ascii="Arial" w:hAnsi="Arial" w:cs="Arial"/>
        </w:rPr>
        <w:t xml:space="preserve">provider </w:t>
      </w:r>
      <w:r w:rsidRPr="00506503">
        <w:rPr>
          <w:rFonts w:ascii="Arial" w:hAnsi="Arial" w:cs="Arial"/>
        </w:rPr>
        <w:t>organisation</w:t>
      </w:r>
      <w:r>
        <w:rPr>
          <w:rFonts w:ascii="Arial" w:hAnsi="Arial" w:cs="Arial"/>
        </w:rPr>
        <w:t>.</w:t>
      </w:r>
      <w:r w:rsidRPr="00506503">
        <w:rPr>
          <w:rFonts w:ascii="Arial" w:hAnsi="Arial" w:cs="Arial"/>
        </w:rPr>
        <w:t xml:space="preserve"> </w:t>
      </w:r>
    </w:p>
    <w:p w:rsidR="00AA5817" w:rsidRPr="00D41689" w:rsidRDefault="00AA5817" w:rsidP="00AA5817">
      <w:pPr>
        <w:jc w:val="both"/>
        <w:rPr>
          <w:rFonts w:ascii="Arial" w:hAnsi="Arial" w:cs="Arial"/>
          <w:b/>
          <w:color w:val="000080"/>
        </w:rPr>
      </w:pPr>
      <w:r w:rsidRPr="00D41689">
        <w:rPr>
          <w:rFonts w:ascii="Arial" w:hAnsi="Arial" w:cs="Arial"/>
          <w:b/>
          <w:color w:val="000080"/>
        </w:rPr>
        <w:t>Key Accountabilities / Primary Responsibilities</w:t>
      </w:r>
    </w:p>
    <w:p w:rsidR="00AA5817" w:rsidRPr="00D41689" w:rsidRDefault="00506503" w:rsidP="00AA5817">
      <w:pPr>
        <w:numPr>
          <w:ilvl w:val="0"/>
          <w:numId w:val="4"/>
        </w:numPr>
        <w:spacing w:after="0" w:line="240" w:lineRule="auto"/>
        <w:jc w:val="both"/>
        <w:rPr>
          <w:rFonts w:ascii="Arial" w:hAnsi="Arial" w:cs="Arial"/>
          <w:i/>
        </w:rPr>
      </w:pPr>
      <w:r>
        <w:rPr>
          <w:rFonts w:ascii="Arial" w:hAnsi="Arial" w:cs="Arial"/>
          <w:i/>
        </w:rPr>
        <w:t>working with Peter McGill and other researchers to prepare the intervention protocol</w:t>
      </w:r>
    </w:p>
    <w:p w:rsidR="00AA5817" w:rsidRPr="00D41689" w:rsidRDefault="00506503" w:rsidP="00AA5817">
      <w:pPr>
        <w:numPr>
          <w:ilvl w:val="0"/>
          <w:numId w:val="4"/>
        </w:numPr>
        <w:spacing w:after="0" w:line="240" w:lineRule="auto"/>
        <w:jc w:val="both"/>
        <w:rPr>
          <w:rFonts w:ascii="Arial" w:hAnsi="Arial" w:cs="Arial"/>
          <w:i/>
        </w:rPr>
      </w:pPr>
      <w:r>
        <w:rPr>
          <w:rFonts w:ascii="Arial" w:hAnsi="Arial" w:cs="Arial"/>
          <w:i/>
        </w:rPr>
        <w:t>working as part of the intervention team</w:t>
      </w:r>
      <w:r w:rsidR="00904769">
        <w:rPr>
          <w:rFonts w:ascii="Arial" w:hAnsi="Arial" w:cs="Arial"/>
          <w:i/>
        </w:rPr>
        <w:t xml:space="preserve"> in a number of residential settings</w:t>
      </w:r>
    </w:p>
    <w:p w:rsidR="00AA5817" w:rsidRPr="00D41689" w:rsidRDefault="00904769" w:rsidP="00AA5817">
      <w:pPr>
        <w:numPr>
          <w:ilvl w:val="0"/>
          <w:numId w:val="4"/>
        </w:numPr>
        <w:spacing w:after="0" w:line="240" w:lineRule="auto"/>
        <w:jc w:val="both"/>
        <w:rPr>
          <w:rFonts w:ascii="Arial" w:hAnsi="Arial" w:cs="Arial"/>
          <w:i/>
        </w:rPr>
      </w:pPr>
      <w:r>
        <w:rPr>
          <w:rFonts w:ascii="Arial" w:hAnsi="Arial" w:cs="Arial"/>
          <w:i/>
        </w:rPr>
        <w:t>keeping good records of the work done</w:t>
      </w:r>
    </w:p>
    <w:p w:rsidR="00AA5817" w:rsidRPr="00D41689" w:rsidRDefault="00904769" w:rsidP="00AA5817">
      <w:pPr>
        <w:numPr>
          <w:ilvl w:val="0"/>
          <w:numId w:val="4"/>
        </w:numPr>
        <w:spacing w:after="0" w:line="240" w:lineRule="auto"/>
        <w:jc w:val="both"/>
        <w:rPr>
          <w:rFonts w:ascii="Arial" w:hAnsi="Arial" w:cs="Arial"/>
          <w:i/>
        </w:rPr>
      </w:pPr>
      <w:proofErr w:type="gramStart"/>
      <w:r>
        <w:rPr>
          <w:rFonts w:ascii="Arial" w:hAnsi="Arial" w:cs="Arial"/>
          <w:i/>
        </w:rPr>
        <w:t>participating</w:t>
      </w:r>
      <w:proofErr w:type="gramEnd"/>
      <w:r>
        <w:rPr>
          <w:rFonts w:ascii="Arial" w:hAnsi="Arial" w:cs="Arial"/>
          <w:i/>
        </w:rPr>
        <w:t xml:space="preserve"> in qualitative data collection and analysis.</w:t>
      </w:r>
      <w:r w:rsidR="00AA5817" w:rsidRPr="00D41689">
        <w:rPr>
          <w:rFonts w:ascii="Arial" w:hAnsi="Arial" w:cs="Arial"/>
          <w:i/>
        </w:rPr>
        <w:t xml:space="preserve"> </w:t>
      </w:r>
    </w:p>
    <w:p w:rsidR="00AA5817" w:rsidRPr="00D41689" w:rsidRDefault="00AA5817" w:rsidP="00AA5817">
      <w:pPr>
        <w:ind w:left="720"/>
        <w:jc w:val="both"/>
        <w:rPr>
          <w:rFonts w:ascii="Arial" w:hAnsi="Arial" w:cs="Arial"/>
          <w:b/>
          <w:color w:val="000080"/>
        </w:rPr>
      </w:pPr>
    </w:p>
    <w:p w:rsidR="00AA5817" w:rsidRPr="00D41689" w:rsidRDefault="00AA5817" w:rsidP="00AA5817">
      <w:pPr>
        <w:jc w:val="both"/>
        <w:rPr>
          <w:rFonts w:ascii="Arial" w:hAnsi="Arial" w:cs="Arial"/>
          <w:color w:val="333399"/>
        </w:rPr>
      </w:pPr>
      <w:r w:rsidRPr="00D41689">
        <w:rPr>
          <w:rFonts w:ascii="Arial" w:hAnsi="Arial" w:cs="Arial"/>
          <w:b/>
          <w:color w:val="000080"/>
        </w:rPr>
        <w:t>Key Duties</w:t>
      </w:r>
    </w:p>
    <w:p w:rsidR="00AA5817" w:rsidRPr="00D41689" w:rsidRDefault="00AA5817" w:rsidP="00AA5817">
      <w:pPr>
        <w:jc w:val="both"/>
        <w:rPr>
          <w:rFonts w:ascii="Arial" w:hAnsi="Arial" w:cs="Arial"/>
        </w:rPr>
      </w:pPr>
      <w:r w:rsidRPr="00D41689">
        <w:rPr>
          <w:rFonts w:ascii="Arial" w:hAnsi="Arial" w:cs="Arial"/>
        </w:rPr>
        <w:t xml:space="preserve">The </w:t>
      </w:r>
      <w:proofErr w:type="spellStart"/>
      <w:r w:rsidRPr="00D41689">
        <w:rPr>
          <w:rFonts w:ascii="Arial" w:hAnsi="Arial" w:cs="Arial"/>
        </w:rPr>
        <w:t>postholder</w:t>
      </w:r>
      <w:proofErr w:type="spellEnd"/>
      <w:r w:rsidRPr="00D41689">
        <w:rPr>
          <w:rFonts w:ascii="Arial" w:hAnsi="Arial" w:cs="Arial"/>
        </w:rPr>
        <w:t xml:space="preserve"> will be responsible</w:t>
      </w:r>
      <w:r w:rsidR="00904769">
        <w:rPr>
          <w:rFonts w:ascii="Arial" w:hAnsi="Arial" w:cs="Arial"/>
        </w:rPr>
        <w:t>, as part of the research team,</w:t>
      </w:r>
      <w:r w:rsidRPr="00D41689">
        <w:rPr>
          <w:rFonts w:ascii="Arial" w:hAnsi="Arial" w:cs="Arial"/>
        </w:rPr>
        <w:t xml:space="preserve"> for: </w:t>
      </w:r>
    </w:p>
    <w:p w:rsidR="00AA5817" w:rsidRPr="00D41689" w:rsidRDefault="00904769" w:rsidP="00AA5817">
      <w:pPr>
        <w:pStyle w:val="ListParagraph"/>
        <w:numPr>
          <w:ilvl w:val="0"/>
          <w:numId w:val="5"/>
        </w:numPr>
        <w:spacing w:line="240" w:lineRule="auto"/>
        <w:jc w:val="both"/>
        <w:rPr>
          <w:rFonts w:ascii="Arial" w:hAnsi="Arial" w:cs="Arial"/>
        </w:rPr>
      </w:pPr>
      <w:r>
        <w:rPr>
          <w:rFonts w:ascii="Arial" w:hAnsi="Arial" w:cs="Arial"/>
        </w:rPr>
        <w:t>preparing the intervention protocol</w:t>
      </w:r>
    </w:p>
    <w:p w:rsidR="004145FE" w:rsidRDefault="004145FE" w:rsidP="00AA5817">
      <w:pPr>
        <w:pStyle w:val="ListParagraph"/>
        <w:numPr>
          <w:ilvl w:val="0"/>
          <w:numId w:val="5"/>
        </w:numPr>
        <w:spacing w:line="240" w:lineRule="auto"/>
        <w:jc w:val="both"/>
        <w:rPr>
          <w:rFonts w:ascii="Arial" w:hAnsi="Arial" w:cs="Arial"/>
        </w:rPr>
      </w:pPr>
      <w:r>
        <w:rPr>
          <w:rFonts w:ascii="Arial" w:hAnsi="Arial" w:cs="Arial"/>
        </w:rPr>
        <w:lastRenderedPageBreak/>
        <w:t xml:space="preserve">ensuring </w:t>
      </w:r>
      <w:r w:rsidR="00904769">
        <w:rPr>
          <w:rFonts w:ascii="Arial" w:hAnsi="Arial" w:cs="Arial"/>
        </w:rPr>
        <w:t>the project keeps</w:t>
      </w:r>
      <w:r>
        <w:rPr>
          <w:rFonts w:ascii="Arial" w:hAnsi="Arial" w:cs="Arial"/>
        </w:rPr>
        <w:t xml:space="preserve"> to timetable</w:t>
      </w:r>
    </w:p>
    <w:p w:rsidR="00AA5817" w:rsidRPr="00D41689" w:rsidRDefault="00AA5817" w:rsidP="00AA5817">
      <w:pPr>
        <w:pStyle w:val="ListParagraph"/>
        <w:numPr>
          <w:ilvl w:val="0"/>
          <w:numId w:val="5"/>
        </w:numPr>
        <w:spacing w:line="240" w:lineRule="auto"/>
        <w:jc w:val="both"/>
        <w:rPr>
          <w:rFonts w:ascii="Arial" w:hAnsi="Arial" w:cs="Arial"/>
        </w:rPr>
      </w:pPr>
      <w:r w:rsidRPr="00D41689">
        <w:rPr>
          <w:rFonts w:ascii="Arial" w:hAnsi="Arial" w:cs="Arial"/>
        </w:rPr>
        <w:t xml:space="preserve">maintaining </w:t>
      </w:r>
      <w:r w:rsidR="00904769">
        <w:rPr>
          <w:rFonts w:ascii="Arial" w:hAnsi="Arial" w:cs="Arial"/>
        </w:rPr>
        <w:t xml:space="preserve">good </w:t>
      </w:r>
      <w:r w:rsidRPr="00D41689">
        <w:rPr>
          <w:rFonts w:ascii="Arial" w:hAnsi="Arial" w:cs="Arial"/>
        </w:rPr>
        <w:t xml:space="preserve">relationships with </w:t>
      </w:r>
      <w:r w:rsidR="00630235" w:rsidRPr="00D41689">
        <w:rPr>
          <w:rFonts w:ascii="Arial" w:hAnsi="Arial" w:cs="Arial"/>
        </w:rPr>
        <w:t>research participants</w:t>
      </w:r>
    </w:p>
    <w:p w:rsidR="00AA5817" w:rsidRPr="00D41689" w:rsidRDefault="00AA5817" w:rsidP="00AA5817">
      <w:pPr>
        <w:pStyle w:val="ListParagraph"/>
        <w:numPr>
          <w:ilvl w:val="0"/>
          <w:numId w:val="5"/>
        </w:numPr>
        <w:spacing w:line="240" w:lineRule="auto"/>
        <w:jc w:val="both"/>
        <w:rPr>
          <w:rFonts w:ascii="Arial" w:hAnsi="Arial" w:cs="Arial"/>
        </w:rPr>
      </w:pPr>
      <w:r w:rsidRPr="00D41689">
        <w:rPr>
          <w:rFonts w:ascii="Arial" w:hAnsi="Arial" w:cs="Arial"/>
        </w:rPr>
        <w:t xml:space="preserve">undertaking fieldwork in </w:t>
      </w:r>
      <w:r w:rsidR="00630235" w:rsidRPr="00D41689">
        <w:rPr>
          <w:rFonts w:ascii="Arial" w:hAnsi="Arial" w:cs="Arial"/>
        </w:rPr>
        <w:t>a variety of settings</w:t>
      </w:r>
    </w:p>
    <w:p w:rsidR="00AA5817" w:rsidRPr="00D41689" w:rsidRDefault="00904769" w:rsidP="00AA5817">
      <w:pPr>
        <w:pStyle w:val="ListParagraph"/>
        <w:numPr>
          <w:ilvl w:val="0"/>
          <w:numId w:val="5"/>
        </w:numPr>
        <w:spacing w:line="240" w:lineRule="auto"/>
        <w:jc w:val="both"/>
        <w:rPr>
          <w:rFonts w:ascii="Arial" w:hAnsi="Arial" w:cs="Arial"/>
        </w:rPr>
      </w:pPr>
      <w:r>
        <w:rPr>
          <w:rFonts w:ascii="Arial" w:hAnsi="Arial" w:cs="Arial"/>
        </w:rPr>
        <w:t>keeping good records of fieldwork</w:t>
      </w:r>
    </w:p>
    <w:p w:rsidR="004145FE" w:rsidRDefault="004145FE" w:rsidP="004145FE">
      <w:pPr>
        <w:pStyle w:val="ListParagraph"/>
        <w:numPr>
          <w:ilvl w:val="0"/>
          <w:numId w:val="5"/>
        </w:numPr>
        <w:spacing w:line="240" w:lineRule="auto"/>
        <w:jc w:val="both"/>
        <w:rPr>
          <w:rFonts w:ascii="Arial" w:hAnsi="Arial" w:cs="Arial"/>
        </w:rPr>
      </w:pPr>
      <w:r>
        <w:rPr>
          <w:rFonts w:ascii="Arial" w:hAnsi="Arial" w:cs="Arial"/>
        </w:rPr>
        <w:t>troubleshooting</w:t>
      </w:r>
    </w:p>
    <w:p w:rsidR="00AA5817" w:rsidRPr="00D41689" w:rsidRDefault="00904769" w:rsidP="00AA5817">
      <w:pPr>
        <w:pStyle w:val="ListParagraph"/>
        <w:numPr>
          <w:ilvl w:val="0"/>
          <w:numId w:val="5"/>
        </w:numPr>
        <w:spacing w:line="240" w:lineRule="auto"/>
        <w:jc w:val="both"/>
        <w:rPr>
          <w:rFonts w:ascii="Arial" w:hAnsi="Arial" w:cs="Arial"/>
        </w:rPr>
      </w:pPr>
      <w:r w:rsidRPr="00904769">
        <w:rPr>
          <w:rFonts w:ascii="Arial" w:hAnsi="Arial" w:cs="Arial"/>
        </w:rPr>
        <w:t>participating in qualitative data collection and analysis</w:t>
      </w:r>
      <w:r w:rsidR="00196C39">
        <w:rPr>
          <w:rFonts w:ascii="Arial" w:hAnsi="Arial" w:cs="Arial"/>
        </w:rPr>
        <w:t xml:space="preserve"> </w:t>
      </w:r>
    </w:p>
    <w:p w:rsidR="00AA5817" w:rsidRPr="00D41689" w:rsidRDefault="00196C39" w:rsidP="00AA5817">
      <w:pPr>
        <w:pStyle w:val="ListParagraph"/>
        <w:numPr>
          <w:ilvl w:val="0"/>
          <w:numId w:val="5"/>
        </w:numPr>
        <w:spacing w:line="240" w:lineRule="auto"/>
        <w:jc w:val="both"/>
        <w:rPr>
          <w:rFonts w:ascii="Arial" w:hAnsi="Arial" w:cs="Arial"/>
        </w:rPr>
      </w:pPr>
      <w:r>
        <w:rPr>
          <w:rFonts w:ascii="Arial" w:hAnsi="Arial" w:cs="Arial"/>
        </w:rPr>
        <w:t xml:space="preserve">(where possible) </w:t>
      </w:r>
      <w:r w:rsidR="00630235" w:rsidRPr="00D41689">
        <w:rPr>
          <w:rFonts w:ascii="Arial" w:hAnsi="Arial" w:cs="Arial"/>
        </w:rPr>
        <w:t>co-</w:t>
      </w:r>
      <w:r w:rsidR="00AA5817" w:rsidRPr="00D41689">
        <w:rPr>
          <w:rFonts w:ascii="Arial" w:hAnsi="Arial" w:cs="Arial"/>
        </w:rPr>
        <w:t>writing articles and other research outputs drawing on the analysis</w:t>
      </w:r>
    </w:p>
    <w:p w:rsidR="00AA5817" w:rsidRPr="00D41689" w:rsidRDefault="00196C39" w:rsidP="00AA5817">
      <w:pPr>
        <w:pStyle w:val="ListParagraph"/>
        <w:numPr>
          <w:ilvl w:val="0"/>
          <w:numId w:val="5"/>
        </w:numPr>
        <w:spacing w:line="240" w:lineRule="auto"/>
        <w:jc w:val="both"/>
        <w:rPr>
          <w:rFonts w:ascii="Arial" w:hAnsi="Arial" w:cs="Arial"/>
        </w:rPr>
      </w:pPr>
      <w:r>
        <w:rPr>
          <w:rFonts w:ascii="Arial" w:hAnsi="Arial" w:cs="Arial"/>
        </w:rPr>
        <w:t xml:space="preserve">(where possible) </w:t>
      </w:r>
      <w:r w:rsidR="00AA5817" w:rsidRPr="00D41689">
        <w:rPr>
          <w:rFonts w:ascii="Arial" w:hAnsi="Arial" w:cs="Arial"/>
        </w:rPr>
        <w:t>disseminating findings in academic and policy/practice forums</w:t>
      </w:r>
    </w:p>
    <w:p w:rsidR="00AA5817" w:rsidRPr="00D41689" w:rsidRDefault="00AA5817" w:rsidP="00AA5817">
      <w:pPr>
        <w:ind w:right="-334"/>
        <w:jc w:val="both"/>
        <w:rPr>
          <w:rFonts w:ascii="Arial" w:hAnsi="Arial" w:cs="Arial"/>
          <w:i/>
          <w:color w:val="FF0000"/>
        </w:rPr>
      </w:pPr>
    </w:p>
    <w:p w:rsidR="00AA5817" w:rsidRPr="00D41689" w:rsidRDefault="00AA5817" w:rsidP="00AA5817">
      <w:pPr>
        <w:jc w:val="both"/>
        <w:rPr>
          <w:rFonts w:ascii="Arial" w:hAnsi="Arial" w:cs="Arial"/>
          <w:b/>
          <w:color w:val="000080"/>
        </w:rPr>
      </w:pPr>
      <w:r w:rsidRPr="00D41689">
        <w:rPr>
          <w:rFonts w:ascii="Arial" w:hAnsi="Arial" w:cs="Arial"/>
          <w:b/>
          <w:color w:val="000080"/>
        </w:rPr>
        <w:t>Internal &amp; External Relationships</w:t>
      </w:r>
    </w:p>
    <w:p w:rsidR="00AA5817" w:rsidRPr="00D41689" w:rsidRDefault="00AA5817" w:rsidP="00AA5817">
      <w:pPr>
        <w:jc w:val="both"/>
        <w:rPr>
          <w:rFonts w:ascii="Arial" w:hAnsi="Arial" w:cs="Arial"/>
        </w:rPr>
      </w:pPr>
      <w:r w:rsidRPr="00D41689">
        <w:rPr>
          <w:rFonts w:ascii="Arial" w:hAnsi="Arial" w:cs="Arial"/>
        </w:rPr>
        <w:t xml:space="preserve">Internal: the </w:t>
      </w:r>
      <w:proofErr w:type="spellStart"/>
      <w:r w:rsidRPr="00D41689">
        <w:rPr>
          <w:rFonts w:ascii="Arial" w:hAnsi="Arial" w:cs="Arial"/>
        </w:rPr>
        <w:t>postholder</w:t>
      </w:r>
      <w:proofErr w:type="spellEnd"/>
      <w:r w:rsidRPr="00D41689">
        <w:rPr>
          <w:rFonts w:ascii="Arial" w:hAnsi="Arial" w:cs="Arial"/>
        </w:rPr>
        <w:t xml:space="preserve"> will be responsible to </w:t>
      </w:r>
      <w:r w:rsidR="00196C39">
        <w:rPr>
          <w:rFonts w:ascii="Arial" w:hAnsi="Arial" w:cs="Arial"/>
        </w:rPr>
        <w:t>Peter McGill</w:t>
      </w:r>
      <w:r w:rsidRPr="00D41689">
        <w:rPr>
          <w:rFonts w:ascii="Arial" w:hAnsi="Arial" w:cs="Arial"/>
        </w:rPr>
        <w:t xml:space="preserve">. They will be made welcome in the </w:t>
      </w:r>
      <w:r w:rsidR="00630235" w:rsidRPr="00D41689">
        <w:rPr>
          <w:rFonts w:ascii="Arial" w:hAnsi="Arial" w:cs="Arial"/>
        </w:rPr>
        <w:t xml:space="preserve">Tizard Centre </w:t>
      </w:r>
      <w:r w:rsidRPr="00D41689">
        <w:rPr>
          <w:rFonts w:ascii="Arial" w:hAnsi="Arial" w:cs="Arial"/>
        </w:rPr>
        <w:t xml:space="preserve">and will be encouraged to take part in its wider academic life. </w:t>
      </w:r>
    </w:p>
    <w:p w:rsidR="00AA5817" w:rsidRPr="00D41689" w:rsidRDefault="00AA5817" w:rsidP="00AA5817">
      <w:pPr>
        <w:jc w:val="both"/>
        <w:rPr>
          <w:rFonts w:ascii="Arial" w:hAnsi="Arial" w:cs="Arial"/>
          <w:b/>
          <w:color w:val="333399"/>
        </w:rPr>
      </w:pPr>
      <w:r w:rsidRPr="00D41689">
        <w:rPr>
          <w:rFonts w:ascii="Arial" w:hAnsi="Arial" w:cs="Arial"/>
        </w:rPr>
        <w:t xml:space="preserve">External: the </w:t>
      </w:r>
      <w:proofErr w:type="spellStart"/>
      <w:r w:rsidRPr="00D41689">
        <w:rPr>
          <w:rFonts w:ascii="Arial" w:hAnsi="Arial" w:cs="Arial"/>
        </w:rPr>
        <w:t>postholder</w:t>
      </w:r>
      <w:proofErr w:type="spellEnd"/>
      <w:r w:rsidRPr="00D41689">
        <w:rPr>
          <w:rFonts w:ascii="Arial" w:hAnsi="Arial" w:cs="Arial"/>
        </w:rPr>
        <w:t xml:space="preserve"> will be responsible for negotiating and maintaining good relations with the agencies and individuals in the study. In addition </w:t>
      </w:r>
      <w:r w:rsidR="00196C39">
        <w:rPr>
          <w:rFonts w:ascii="Arial" w:hAnsi="Arial" w:cs="Arial"/>
        </w:rPr>
        <w:t>(</w:t>
      </w:r>
      <w:r w:rsidRPr="00D41689">
        <w:rPr>
          <w:rFonts w:ascii="Arial" w:hAnsi="Arial" w:cs="Arial"/>
        </w:rPr>
        <w:t>s</w:t>
      </w:r>
      <w:proofErr w:type="gramStart"/>
      <w:r w:rsidR="00196C39">
        <w:rPr>
          <w:rFonts w:ascii="Arial" w:hAnsi="Arial" w:cs="Arial"/>
        </w:rPr>
        <w:t>)</w:t>
      </w:r>
      <w:r w:rsidRPr="00D41689">
        <w:rPr>
          <w:rFonts w:ascii="Arial" w:hAnsi="Arial" w:cs="Arial"/>
        </w:rPr>
        <w:t>he</w:t>
      </w:r>
      <w:proofErr w:type="gramEnd"/>
      <w:r w:rsidRPr="00D41689">
        <w:rPr>
          <w:rFonts w:ascii="Arial" w:hAnsi="Arial" w:cs="Arial"/>
        </w:rPr>
        <w:t xml:space="preserve"> will liaise with and develop relations with </w:t>
      </w:r>
      <w:r w:rsidR="006133FE" w:rsidRPr="00D41689">
        <w:rPr>
          <w:rFonts w:ascii="Arial" w:hAnsi="Arial" w:cs="Arial"/>
        </w:rPr>
        <w:t>various</w:t>
      </w:r>
      <w:r w:rsidRPr="00D41689">
        <w:rPr>
          <w:rFonts w:ascii="Arial" w:hAnsi="Arial" w:cs="Arial"/>
        </w:rPr>
        <w:t xml:space="preserve"> stakeholders</w:t>
      </w:r>
      <w:r w:rsidR="006133FE" w:rsidRPr="00D41689">
        <w:rPr>
          <w:rFonts w:ascii="Arial" w:hAnsi="Arial" w:cs="Arial"/>
        </w:rPr>
        <w:t>.</w:t>
      </w:r>
      <w:r w:rsidR="006133FE" w:rsidRPr="00D41689">
        <w:rPr>
          <w:rFonts w:ascii="Arial" w:hAnsi="Arial" w:cs="Arial"/>
          <w:b/>
          <w:color w:val="333399"/>
        </w:rPr>
        <w:t xml:space="preserve"> </w:t>
      </w:r>
    </w:p>
    <w:p w:rsidR="00AA5817" w:rsidRPr="00D41689" w:rsidRDefault="00AA5817" w:rsidP="00AA5817">
      <w:pPr>
        <w:pStyle w:val="BodyText2"/>
        <w:jc w:val="both"/>
        <w:rPr>
          <w:rFonts w:ascii="Arial" w:hAnsi="Arial" w:cs="Arial"/>
          <w:b/>
          <w:color w:val="000080"/>
          <w:sz w:val="22"/>
          <w:szCs w:val="22"/>
        </w:rPr>
      </w:pPr>
      <w:r w:rsidRPr="00D41689">
        <w:rPr>
          <w:rFonts w:ascii="Arial" w:hAnsi="Arial" w:cs="Arial"/>
          <w:b/>
          <w:color w:val="000080"/>
          <w:sz w:val="22"/>
          <w:szCs w:val="22"/>
        </w:rPr>
        <w:t>Person Specification</w:t>
      </w:r>
    </w:p>
    <w:p w:rsidR="00AA5817" w:rsidRPr="00D41689" w:rsidRDefault="00AA5817" w:rsidP="00AA5817">
      <w:pPr>
        <w:pStyle w:val="BodyText2"/>
        <w:jc w:val="both"/>
        <w:rPr>
          <w:rFonts w:ascii="Arial" w:hAnsi="Arial" w:cs="Arial"/>
          <w:sz w:val="22"/>
          <w:szCs w:val="22"/>
        </w:rPr>
      </w:pPr>
    </w:p>
    <w:p w:rsidR="00AA5817" w:rsidRPr="00D41689" w:rsidRDefault="00AA5817" w:rsidP="00AA5817">
      <w:pPr>
        <w:jc w:val="both"/>
        <w:rPr>
          <w:rFonts w:ascii="Arial" w:hAnsi="Arial" w:cs="Arial"/>
        </w:rPr>
      </w:pPr>
      <w:r w:rsidRPr="00D41689">
        <w:rPr>
          <w:rFonts w:ascii="Arial" w:hAnsi="Arial" w:cs="Arial"/>
        </w:rPr>
        <w:t>The person specification details the necessary skills, qualifications, experience or other attributes needed to carry out the job.  Applications are assessed against each of the criteria either at application or interview stage.  Applications will be deemed unsuccessful if an essential criterion is not met.  This may also help you self-select if you are suitable for the role.</w:t>
      </w:r>
    </w:p>
    <w:p w:rsidR="00AA5817" w:rsidRPr="008061F1" w:rsidRDefault="008061F1" w:rsidP="00AA5817">
      <w:pPr>
        <w:jc w:val="both"/>
        <w:rPr>
          <w:rFonts w:ascii="Arial" w:hAnsi="Arial" w:cs="Arial"/>
        </w:rPr>
      </w:pPr>
      <w:r w:rsidRPr="008061F1">
        <w:rPr>
          <w:rFonts w:ascii="Arial" w:hAnsi="Arial" w:cs="Arial"/>
        </w:rPr>
        <w:t>Wh</w:t>
      </w:r>
      <w:r>
        <w:rPr>
          <w:rFonts w:ascii="Arial" w:hAnsi="Arial" w:cs="Arial"/>
        </w:rPr>
        <w:t xml:space="preserve">ile this is a research </w:t>
      </w:r>
      <w:r w:rsidR="00AB06E9">
        <w:rPr>
          <w:rFonts w:ascii="Arial" w:hAnsi="Arial" w:cs="Arial"/>
        </w:rPr>
        <w:t xml:space="preserve">associate </w:t>
      </w:r>
      <w:r>
        <w:rPr>
          <w:rFonts w:ascii="Arial" w:hAnsi="Arial" w:cs="Arial"/>
        </w:rPr>
        <w:t>post, the person sought needs to primarily have skills and experience in working with adults with intellectual and developmental disabilities (including those who display challenging behaviour) and in supporting change in residential environments. Experience may have been gained through involvement in direct service provision and management and/or in the provision of support and consultation to direct service providers as a behaviour support or other peripatetic professional.</w:t>
      </w:r>
    </w:p>
    <w:p w:rsidR="00A02D3C" w:rsidRDefault="00A02D3C" w:rsidP="00AA5817">
      <w:pPr>
        <w:jc w:val="both"/>
        <w:rPr>
          <w:rFonts w:ascii="Arial" w:hAnsi="Arial" w:cs="Arial"/>
          <w:b/>
          <w:color w:val="000080"/>
          <w:u w:val="single"/>
        </w:rPr>
      </w:pPr>
    </w:p>
    <w:p w:rsidR="00A02D3C" w:rsidRPr="00D41689" w:rsidRDefault="00A02D3C" w:rsidP="00AA5817">
      <w:pPr>
        <w:jc w:val="both"/>
        <w:rPr>
          <w:rFonts w:ascii="Arial" w:hAnsi="Arial" w:cs="Arial"/>
          <w:b/>
          <w:color w:val="000080"/>
          <w:u w:val="single"/>
        </w:rPr>
      </w:pPr>
    </w:p>
    <w:p w:rsidR="00AA5817" w:rsidRPr="00D41689" w:rsidRDefault="00AA5817" w:rsidP="00AA5817">
      <w:pPr>
        <w:numPr>
          <w:ilvl w:val="0"/>
          <w:numId w:val="3"/>
        </w:numPr>
        <w:spacing w:after="0" w:line="240" w:lineRule="auto"/>
        <w:jc w:val="both"/>
        <w:rPr>
          <w:rFonts w:ascii="Arial" w:hAnsi="Arial" w:cs="Arial"/>
          <w:b/>
          <w:color w:val="000080"/>
        </w:rPr>
      </w:pPr>
      <w:r w:rsidRPr="00D41689">
        <w:rPr>
          <w:rFonts w:ascii="Arial" w:hAnsi="Arial" w:cs="Arial"/>
          <w:b/>
          <w:color w:val="000080"/>
        </w:rPr>
        <w:t>Qualifications / Training</w:t>
      </w:r>
    </w:p>
    <w:p w:rsidR="00AA5817" w:rsidRPr="00D41689" w:rsidRDefault="00AA5817" w:rsidP="00AA5817">
      <w:pPr>
        <w:jc w:val="both"/>
        <w:rPr>
          <w:rFonts w:ascii="Arial" w:hAnsi="Arial" w:cs="Arial"/>
          <w:b/>
          <w:color w:val="000080"/>
        </w:rPr>
      </w:pPr>
    </w:p>
    <w:tbl>
      <w:tblPr>
        <w:tblStyle w:val="TableGrid"/>
        <w:tblW w:w="0" w:type="auto"/>
        <w:tblLook w:val="01E0" w:firstRow="1" w:lastRow="1" w:firstColumn="1" w:lastColumn="1" w:noHBand="0" w:noVBand="0"/>
      </w:tblPr>
      <w:tblGrid>
        <w:gridCol w:w="5778"/>
        <w:gridCol w:w="1843"/>
        <w:gridCol w:w="1553"/>
      </w:tblGrid>
      <w:tr w:rsidR="00AA5817" w:rsidRPr="00D41689" w:rsidTr="00AA5817">
        <w:tc>
          <w:tcPr>
            <w:tcW w:w="5778" w:type="dxa"/>
            <w:shd w:val="clear" w:color="auto" w:fill="F3F3F3"/>
          </w:tcPr>
          <w:p w:rsidR="00AA5817" w:rsidRPr="00D41689" w:rsidRDefault="00AA5817" w:rsidP="00AA5817">
            <w:pPr>
              <w:jc w:val="both"/>
              <w:rPr>
                <w:rFonts w:ascii="Arial" w:hAnsi="Arial" w:cs="Arial"/>
                <w:b/>
                <w:color w:val="000080"/>
                <w:sz w:val="22"/>
                <w:szCs w:val="22"/>
              </w:rPr>
            </w:pPr>
          </w:p>
        </w:tc>
        <w:tc>
          <w:tcPr>
            <w:tcW w:w="184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Essential</w:t>
            </w:r>
          </w:p>
        </w:tc>
        <w:tc>
          <w:tcPr>
            <w:tcW w:w="155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Desirable</w:t>
            </w:r>
          </w:p>
        </w:tc>
      </w:tr>
      <w:tr w:rsidR="00AA5817" w:rsidRPr="00D41689" w:rsidTr="00AA5817">
        <w:tc>
          <w:tcPr>
            <w:tcW w:w="5778" w:type="dxa"/>
          </w:tcPr>
          <w:p w:rsidR="00AA5817" w:rsidRPr="005053B6" w:rsidRDefault="006133FE" w:rsidP="00AA5817">
            <w:pPr>
              <w:jc w:val="both"/>
              <w:rPr>
                <w:rFonts w:ascii="Arial" w:hAnsi="Arial" w:cs="Arial"/>
                <w:sz w:val="22"/>
                <w:szCs w:val="22"/>
              </w:rPr>
            </w:pPr>
            <w:r w:rsidRPr="005053B6">
              <w:rPr>
                <w:rFonts w:ascii="Arial" w:hAnsi="Arial" w:cs="Arial"/>
                <w:sz w:val="22"/>
                <w:szCs w:val="22"/>
              </w:rPr>
              <w:t>Masters</w:t>
            </w:r>
            <w:r w:rsidR="00AA5817" w:rsidRPr="005053B6">
              <w:rPr>
                <w:rFonts w:ascii="Arial" w:hAnsi="Arial" w:cs="Arial"/>
                <w:sz w:val="22"/>
                <w:szCs w:val="22"/>
              </w:rPr>
              <w:t xml:space="preserve"> or equivalent in a relevant social science subject</w:t>
            </w:r>
          </w:p>
        </w:tc>
        <w:tc>
          <w:tcPr>
            <w:tcW w:w="1843" w:type="dxa"/>
          </w:tcPr>
          <w:p w:rsidR="00AA5817" w:rsidRPr="00D41689" w:rsidRDefault="00AA5817" w:rsidP="00AA5817">
            <w:pPr>
              <w:jc w:val="center"/>
              <w:rPr>
                <w:rFonts w:ascii="Arial" w:hAnsi="Arial" w:cs="Arial"/>
                <w:b/>
                <w:color w:val="000080"/>
                <w:sz w:val="22"/>
                <w:szCs w:val="22"/>
              </w:rPr>
            </w:pPr>
          </w:p>
        </w:tc>
        <w:tc>
          <w:tcPr>
            <w:tcW w:w="1553" w:type="dxa"/>
          </w:tcPr>
          <w:p w:rsidR="00AA5817" w:rsidRPr="00D41689" w:rsidRDefault="006073B7" w:rsidP="00AA5817">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r>
      <w:tr w:rsidR="006073B7" w:rsidRPr="00D41689" w:rsidTr="00AA5817">
        <w:tc>
          <w:tcPr>
            <w:tcW w:w="5778" w:type="dxa"/>
          </w:tcPr>
          <w:p w:rsidR="006073B7" w:rsidRPr="005053B6" w:rsidRDefault="006073B7" w:rsidP="00AA5817">
            <w:pPr>
              <w:jc w:val="both"/>
              <w:rPr>
                <w:rFonts w:ascii="Arial" w:hAnsi="Arial" w:cs="Arial"/>
                <w:sz w:val="22"/>
                <w:szCs w:val="22"/>
              </w:rPr>
            </w:pPr>
            <w:r w:rsidRPr="005053B6">
              <w:rPr>
                <w:rFonts w:ascii="Arial" w:hAnsi="Arial" w:cs="Arial"/>
                <w:sz w:val="22"/>
                <w:szCs w:val="22"/>
              </w:rPr>
              <w:t>Professional qualification (e.g. nursing, social work, clinical psychology, applied behaviour analysis)</w:t>
            </w:r>
          </w:p>
        </w:tc>
        <w:tc>
          <w:tcPr>
            <w:tcW w:w="1843" w:type="dxa"/>
          </w:tcPr>
          <w:p w:rsidR="006073B7" w:rsidRPr="00D41689" w:rsidRDefault="006073B7" w:rsidP="00AA5817">
            <w:pPr>
              <w:jc w:val="center"/>
              <w:rPr>
                <w:rFonts w:ascii="Arial" w:hAnsi="Arial" w:cs="Arial"/>
                <w:b/>
                <w:color w:val="000080"/>
              </w:rPr>
            </w:pPr>
          </w:p>
        </w:tc>
        <w:tc>
          <w:tcPr>
            <w:tcW w:w="1553" w:type="dxa"/>
          </w:tcPr>
          <w:p w:rsidR="006073B7" w:rsidRPr="00D41689" w:rsidRDefault="006073B7" w:rsidP="00AA5817">
            <w:pPr>
              <w:jc w:val="center"/>
              <w:rPr>
                <w:rFonts w:ascii="Arial" w:hAnsi="Arial" w:cs="Arial"/>
                <w:b/>
                <w:color w:val="000080"/>
              </w:rPr>
            </w:pPr>
            <w:r w:rsidRPr="00D41689">
              <w:rPr>
                <w:rFonts w:ascii="Arial" w:hAnsi="Arial" w:cs="Arial"/>
                <w:b/>
                <w:color w:val="000080"/>
                <w:sz w:val="22"/>
                <w:szCs w:val="22"/>
              </w:rPr>
              <w:sym w:font="Wingdings" w:char="F0FC"/>
            </w:r>
          </w:p>
        </w:tc>
      </w:tr>
    </w:tbl>
    <w:p w:rsidR="006133FE" w:rsidRPr="00D41689" w:rsidRDefault="006133FE" w:rsidP="006133FE">
      <w:pPr>
        <w:spacing w:after="0" w:line="240" w:lineRule="auto"/>
        <w:ind w:left="360"/>
        <w:jc w:val="both"/>
        <w:rPr>
          <w:rFonts w:ascii="Arial" w:hAnsi="Arial" w:cs="Arial"/>
          <w:b/>
          <w:color w:val="000080"/>
        </w:rPr>
      </w:pPr>
    </w:p>
    <w:p w:rsidR="00AA5817" w:rsidRPr="00D41689" w:rsidRDefault="00AA5817" w:rsidP="00AA5817">
      <w:pPr>
        <w:numPr>
          <w:ilvl w:val="0"/>
          <w:numId w:val="3"/>
        </w:numPr>
        <w:spacing w:after="0" w:line="240" w:lineRule="auto"/>
        <w:jc w:val="both"/>
        <w:rPr>
          <w:rFonts w:ascii="Arial" w:hAnsi="Arial" w:cs="Arial"/>
          <w:b/>
          <w:color w:val="000080"/>
        </w:rPr>
      </w:pPr>
      <w:r w:rsidRPr="00D41689">
        <w:rPr>
          <w:rFonts w:ascii="Arial" w:hAnsi="Arial" w:cs="Arial"/>
          <w:b/>
          <w:color w:val="000080"/>
        </w:rPr>
        <w:t>Experience / Knowledge</w:t>
      </w:r>
    </w:p>
    <w:p w:rsidR="00AA5817" w:rsidRPr="00D41689" w:rsidRDefault="00AA5817" w:rsidP="00AA5817">
      <w:pPr>
        <w:jc w:val="both"/>
        <w:rPr>
          <w:rFonts w:ascii="Arial" w:hAnsi="Arial" w:cs="Arial"/>
        </w:rPr>
      </w:pPr>
    </w:p>
    <w:tbl>
      <w:tblPr>
        <w:tblStyle w:val="TableGrid"/>
        <w:tblW w:w="0" w:type="auto"/>
        <w:tblLook w:val="01E0" w:firstRow="1" w:lastRow="1" w:firstColumn="1" w:lastColumn="1" w:noHBand="0" w:noVBand="0"/>
      </w:tblPr>
      <w:tblGrid>
        <w:gridCol w:w="5778"/>
        <w:gridCol w:w="1843"/>
        <w:gridCol w:w="1553"/>
      </w:tblGrid>
      <w:tr w:rsidR="00AA5817" w:rsidRPr="00D41689" w:rsidTr="00AA5817">
        <w:tc>
          <w:tcPr>
            <w:tcW w:w="5778" w:type="dxa"/>
            <w:shd w:val="clear" w:color="auto" w:fill="F3F3F3"/>
          </w:tcPr>
          <w:p w:rsidR="00AA5817" w:rsidRPr="00D41689" w:rsidRDefault="00AA5817" w:rsidP="00AA5817">
            <w:pPr>
              <w:jc w:val="both"/>
              <w:rPr>
                <w:rFonts w:ascii="Arial" w:hAnsi="Arial" w:cs="Arial"/>
                <w:b/>
                <w:color w:val="000080"/>
                <w:sz w:val="22"/>
                <w:szCs w:val="22"/>
              </w:rPr>
            </w:pPr>
          </w:p>
        </w:tc>
        <w:tc>
          <w:tcPr>
            <w:tcW w:w="184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Essential</w:t>
            </w:r>
          </w:p>
        </w:tc>
        <w:tc>
          <w:tcPr>
            <w:tcW w:w="155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Desirable</w:t>
            </w:r>
          </w:p>
        </w:tc>
      </w:tr>
      <w:tr w:rsidR="004145FE" w:rsidRPr="00D41689" w:rsidTr="00617B76">
        <w:tc>
          <w:tcPr>
            <w:tcW w:w="5778" w:type="dxa"/>
          </w:tcPr>
          <w:p w:rsidR="004145FE" w:rsidRPr="005053B6" w:rsidRDefault="005053B6" w:rsidP="00617B76">
            <w:pPr>
              <w:jc w:val="both"/>
              <w:rPr>
                <w:rFonts w:ascii="Arial" w:hAnsi="Arial" w:cs="Arial"/>
                <w:sz w:val="22"/>
                <w:szCs w:val="22"/>
              </w:rPr>
            </w:pPr>
            <w:r>
              <w:rPr>
                <w:rFonts w:ascii="Arial" w:hAnsi="Arial" w:cs="Arial"/>
                <w:sz w:val="22"/>
                <w:szCs w:val="22"/>
              </w:rPr>
              <w:t>Knowledge and</w:t>
            </w:r>
            <w:r w:rsidR="004145FE" w:rsidRPr="005053B6">
              <w:rPr>
                <w:rFonts w:ascii="Arial" w:hAnsi="Arial" w:cs="Arial"/>
                <w:sz w:val="22"/>
                <w:szCs w:val="22"/>
              </w:rPr>
              <w:t xml:space="preserve"> experience in field of learning disabilities</w:t>
            </w:r>
          </w:p>
        </w:tc>
        <w:tc>
          <w:tcPr>
            <w:tcW w:w="1843" w:type="dxa"/>
          </w:tcPr>
          <w:p w:rsidR="004145FE" w:rsidRPr="00D41689" w:rsidRDefault="004145FE" w:rsidP="00617B76">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c>
          <w:tcPr>
            <w:tcW w:w="1553" w:type="dxa"/>
          </w:tcPr>
          <w:p w:rsidR="004145FE" w:rsidRPr="00D41689" w:rsidRDefault="004145FE" w:rsidP="00617B76">
            <w:pPr>
              <w:jc w:val="center"/>
              <w:rPr>
                <w:rFonts w:ascii="Arial" w:hAnsi="Arial" w:cs="Arial"/>
                <w:b/>
                <w:color w:val="000080"/>
                <w:sz w:val="22"/>
                <w:szCs w:val="22"/>
              </w:rPr>
            </w:pPr>
          </w:p>
        </w:tc>
      </w:tr>
      <w:tr w:rsidR="004145FE" w:rsidRPr="00D41689" w:rsidTr="00617B76">
        <w:tc>
          <w:tcPr>
            <w:tcW w:w="5778" w:type="dxa"/>
          </w:tcPr>
          <w:p w:rsidR="004145FE" w:rsidRPr="005053B6" w:rsidRDefault="005053B6" w:rsidP="006073B7">
            <w:pPr>
              <w:jc w:val="both"/>
              <w:rPr>
                <w:rFonts w:ascii="Arial" w:hAnsi="Arial" w:cs="Arial"/>
                <w:sz w:val="22"/>
                <w:szCs w:val="22"/>
              </w:rPr>
            </w:pPr>
            <w:r>
              <w:rPr>
                <w:rFonts w:ascii="Arial" w:hAnsi="Arial" w:cs="Arial"/>
                <w:sz w:val="22"/>
                <w:szCs w:val="22"/>
              </w:rPr>
              <w:lastRenderedPageBreak/>
              <w:t>Knowledge and</w:t>
            </w:r>
            <w:r w:rsidR="004145FE" w:rsidRPr="005053B6">
              <w:rPr>
                <w:rFonts w:ascii="Arial" w:hAnsi="Arial" w:cs="Arial"/>
                <w:sz w:val="22"/>
                <w:szCs w:val="22"/>
              </w:rPr>
              <w:t xml:space="preserve"> experience of </w:t>
            </w:r>
            <w:r w:rsidR="006073B7" w:rsidRPr="005053B6">
              <w:rPr>
                <w:rFonts w:ascii="Arial" w:hAnsi="Arial" w:cs="Arial"/>
                <w:sz w:val="22"/>
                <w:szCs w:val="22"/>
              </w:rPr>
              <w:t>residential settings for adults with learning disabilities</w:t>
            </w:r>
          </w:p>
        </w:tc>
        <w:tc>
          <w:tcPr>
            <w:tcW w:w="1843" w:type="dxa"/>
          </w:tcPr>
          <w:p w:rsidR="004145FE" w:rsidRPr="00D41689" w:rsidRDefault="006073B7" w:rsidP="00617B76">
            <w:pPr>
              <w:jc w:val="center"/>
              <w:rPr>
                <w:rFonts w:ascii="Arial" w:hAnsi="Arial" w:cs="Arial"/>
                <w:b/>
                <w:color w:val="000080"/>
              </w:rPr>
            </w:pPr>
            <w:r w:rsidRPr="00D41689">
              <w:rPr>
                <w:rFonts w:ascii="Arial" w:hAnsi="Arial" w:cs="Arial"/>
                <w:b/>
                <w:color w:val="000080"/>
                <w:sz w:val="22"/>
                <w:szCs w:val="22"/>
              </w:rPr>
              <w:sym w:font="Wingdings" w:char="F0FC"/>
            </w:r>
          </w:p>
        </w:tc>
        <w:tc>
          <w:tcPr>
            <w:tcW w:w="1553" w:type="dxa"/>
          </w:tcPr>
          <w:p w:rsidR="004145FE" w:rsidRPr="00D41689" w:rsidRDefault="004145FE" w:rsidP="00617B76">
            <w:pPr>
              <w:jc w:val="center"/>
              <w:rPr>
                <w:rFonts w:ascii="Arial" w:hAnsi="Arial" w:cs="Arial"/>
                <w:b/>
                <w:color w:val="000080"/>
              </w:rPr>
            </w:pPr>
          </w:p>
        </w:tc>
      </w:tr>
      <w:tr w:rsidR="00AA5817" w:rsidRPr="00D41689" w:rsidTr="00AA5817">
        <w:tc>
          <w:tcPr>
            <w:tcW w:w="5778" w:type="dxa"/>
          </w:tcPr>
          <w:p w:rsidR="00AA5817" w:rsidRPr="005053B6" w:rsidRDefault="005053B6" w:rsidP="00196C39">
            <w:pPr>
              <w:jc w:val="both"/>
              <w:rPr>
                <w:rFonts w:ascii="Arial" w:hAnsi="Arial" w:cs="Arial"/>
                <w:sz w:val="22"/>
                <w:szCs w:val="22"/>
              </w:rPr>
            </w:pPr>
            <w:r>
              <w:rPr>
                <w:rFonts w:ascii="Arial" w:hAnsi="Arial" w:cs="Arial"/>
                <w:sz w:val="22"/>
                <w:szCs w:val="22"/>
              </w:rPr>
              <w:t>Knowledge and</w:t>
            </w:r>
            <w:r w:rsidR="00AF48DD" w:rsidRPr="005053B6">
              <w:rPr>
                <w:rFonts w:ascii="Arial" w:hAnsi="Arial" w:cs="Arial"/>
                <w:sz w:val="22"/>
                <w:szCs w:val="22"/>
              </w:rPr>
              <w:t xml:space="preserve"> experience in field of </w:t>
            </w:r>
            <w:r w:rsidR="00196C39" w:rsidRPr="005053B6">
              <w:rPr>
                <w:rFonts w:ascii="Arial" w:hAnsi="Arial" w:cs="Arial"/>
                <w:sz w:val="22"/>
                <w:szCs w:val="22"/>
              </w:rPr>
              <w:t>challenging behaviour</w:t>
            </w:r>
          </w:p>
        </w:tc>
        <w:tc>
          <w:tcPr>
            <w:tcW w:w="1843" w:type="dxa"/>
          </w:tcPr>
          <w:p w:rsidR="00AA5817" w:rsidRPr="00D41689" w:rsidRDefault="006073B7" w:rsidP="00AA5817">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c>
          <w:tcPr>
            <w:tcW w:w="1553" w:type="dxa"/>
          </w:tcPr>
          <w:p w:rsidR="00AA5817" w:rsidRPr="00D41689" w:rsidRDefault="00AA5817" w:rsidP="00AA5817">
            <w:pPr>
              <w:jc w:val="center"/>
              <w:rPr>
                <w:rFonts w:ascii="Arial" w:hAnsi="Arial" w:cs="Arial"/>
                <w:b/>
                <w:color w:val="000080"/>
                <w:sz w:val="22"/>
                <w:szCs w:val="22"/>
              </w:rPr>
            </w:pPr>
          </w:p>
        </w:tc>
      </w:tr>
      <w:tr w:rsidR="006073B7" w:rsidRPr="00D41689" w:rsidTr="00AA5817">
        <w:tc>
          <w:tcPr>
            <w:tcW w:w="5778" w:type="dxa"/>
          </w:tcPr>
          <w:p w:rsidR="006073B7" w:rsidRPr="005053B6" w:rsidRDefault="006073B7" w:rsidP="00196C39">
            <w:pPr>
              <w:jc w:val="both"/>
              <w:rPr>
                <w:rFonts w:ascii="Arial" w:hAnsi="Arial" w:cs="Arial"/>
                <w:sz w:val="22"/>
                <w:szCs w:val="22"/>
              </w:rPr>
            </w:pPr>
            <w:r w:rsidRPr="005053B6">
              <w:rPr>
                <w:rFonts w:ascii="Arial" w:hAnsi="Arial" w:cs="Arial"/>
                <w:sz w:val="22"/>
                <w:szCs w:val="22"/>
              </w:rPr>
              <w:t xml:space="preserve">Experience of using a positive behaviour support approach </w:t>
            </w:r>
          </w:p>
        </w:tc>
        <w:tc>
          <w:tcPr>
            <w:tcW w:w="1843" w:type="dxa"/>
          </w:tcPr>
          <w:p w:rsidR="006073B7" w:rsidRPr="00D41689" w:rsidRDefault="006073B7" w:rsidP="00AA5817">
            <w:pPr>
              <w:jc w:val="center"/>
              <w:rPr>
                <w:rFonts w:ascii="Arial" w:hAnsi="Arial" w:cs="Arial"/>
                <w:b/>
                <w:color w:val="000080"/>
              </w:rPr>
            </w:pPr>
            <w:r w:rsidRPr="00D41689">
              <w:rPr>
                <w:rFonts w:ascii="Arial" w:hAnsi="Arial" w:cs="Arial"/>
                <w:b/>
                <w:color w:val="000080"/>
                <w:sz w:val="22"/>
                <w:szCs w:val="22"/>
              </w:rPr>
              <w:sym w:font="Wingdings" w:char="F0FC"/>
            </w:r>
          </w:p>
        </w:tc>
        <w:tc>
          <w:tcPr>
            <w:tcW w:w="1553" w:type="dxa"/>
          </w:tcPr>
          <w:p w:rsidR="006073B7" w:rsidRPr="00D41689" w:rsidRDefault="006073B7" w:rsidP="00AA5817">
            <w:pPr>
              <w:jc w:val="center"/>
              <w:rPr>
                <w:rFonts w:ascii="Arial" w:hAnsi="Arial" w:cs="Arial"/>
                <w:b/>
                <w:color w:val="000080"/>
              </w:rPr>
            </w:pPr>
          </w:p>
        </w:tc>
      </w:tr>
      <w:tr w:rsidR="006073B7" w:rsidRPr="00D41689" w:rsidTr="00AA5817">
        <w:tc>
          <w:tcPr>
            <w:tcW w:w="5778" w:type="dxa"/>
          </w:tcPr>
          <w:p w:rsidR="006073B7" w:rsidRPr="005053B6" w:rsidRDefault="006073B7" w:rsidP="00196C39">
            <w:pPr>
              <w:jc w:val="both"/>
              <w:rPr>
                <w:rFonts w:ascii="Arial" w:hAnsi="Arial" w:cs="Arial"/>
                <w:sz w:val="22"/>
                <w:szCs w:val="22"/>
              </w:rPr>
            </w:pPr>
            <w:r w:rsidRPr="005053B6">
              <w:rPr>
                <w:rFonts w:ascii="Arial" w:hAnsi="Arial" w:cs="Arial"/>
                <w:sz w:val="22"/>
                <w:szCs w:val="22"/>
              </w:rPr>
              <w:t>Experience of consulting to and/or training of staff working in adult residential settings</w:t>
            </w:r>
          </w:p>
        </w:tc>
        <w:tc>
          <w:tcPr>
            <w:tcW w:w="1843" w:type="dxa"/>
          </w:tcPr>
          <w:p w:rsidR="006073B7" w:rsidRPr="00D41689" w:rsidRDefault="006073B7" w:rsidP="00AA5817">
            <w:pPr>
              <w:jc w:val="center"/>
              <w:rPr>
                <w:rFonts w:ascii="Arial" w:hAnsi="Arial" w:cs="Arial"/>
                <w:b/>
                <w:color w:val="000080"/>
              </w:rPr>
            </w:pPr>
            <w:r w:rsidRPr="00D41689">
              <w:rPr>
                <w:rFonts w:ascii="Arial" w:hAnsi="Arial" w:cs="Arial"/>
                <w:b/>
                <w:color w:val="000080"/>
                <w:sz w:val="22"/>
                <w:szCs w:val="22"/>
              </w:rPr>
              <w:sym w:font="Wingdings" w:char="F0FC"/>
            </w:r>
          </w:p>
        </w:tc>
        <w:tc>
          <w:tcPr>
            <w:tcW w:w="1553" w:type="dxa"/>
          </w:tcPr>
          <w:p w:rsidR="006073B7" w:rsidRPr="00D41689" w:rsidRDefault="006073B7" w:rsidP="00AA5817">
            <w:pPr>
              <w:jc w:val="center"/>
              <w:rPr>
                <w:rFonts w:ascii="Arial" w:hAnsi="Arial" w:cs="Arial"/>
                <w:b/>
                <w:color w:val="000080"/>
              </w:rPr>
            </w:pPr>
          </w:p>
        </w:tc>
      </w:tr>
      <w:tr w:rsidR="008061F1" w:rsidRPr="00D41689" w:rsidTr="00AA5817">
        <w:tc>
          <w:tcPr>
            <w:tcW w:w="5778" w:type="dxa"/>
          </w:tcPr>
          <w:p w:rsidR="008061F1" w:rsidRPr="005053B6" w:rsidRDefault="008061F1" w:rsidP="00196C39">
            <w:pPr>
              <w:jc w:val="both"/>
              <w:rPr>
                <w:rFonts w:ascii="Arial" w:hAnsi="Arial" w:cs="Arial"/>
                <w:sz w:val="22"/>
                <w:szCs w:val="22"/>
              </w:rPr>
            </w:pPr>
            <w:r w:rsidRPr="005053B6">
              <w:rPr>
                <w:rFonts w:ascii="Arial" w:hAnsi="Arial" w:cs="Arial"/>
                <w:sz w:val="22"/>
                <w:szCs w:val="22"/>
              </w:rPr>
              <w:t>Knowledge and experience of quality improvement systems such as periodic service review</w:t>
            </w:r>
          </w:p>
        </w:tc>
        <w:tc>
          <w:tcPr>
            <w:tcW w:w="1843" w:type="dxa"/>
          </w:tcPr>
          <w:p w:rsidR="008061F1" w:rsidRPr="00D41689" w:rsidRDefault="008061F1" w:rsidP="00AA5817">
            <w:pPr>
              <w:jc w:val="center"/>
              <w:rPr>
                <w:rFonts w:ascii="Arial" w:hAnsi="Arial" w:cs="Arial"/>
                <w:b/>
                <w:color w:val="000080"/>
              </w:rPr>
            </w:pPr>
          </w:p>
        </w:tc>
        <w:tc>
          <w:tcPr>
            <w:tcW w:w="1553" w:type="dxa"/>
          </w:tcPr>
          <w:p w:rsidR="008061F1" w:rsidRPr="00D41689" w:rsidRDefault="008061F1" w:rsidP="00AA5817">
            <w:pPr>
              <w:jc w:val="center"/>
              <w:rPr>
                <w:rFonts w:ascii="Arial" w:hAnsi="Arial" w:cs="Arial"/>
                <w:b/>
                <w:color w:val="000080"/>
              </w:rPr>
            </w:pPr>
            <w:r w:rsidRPr="00D41689">
              <w:rPr>
                <w:rFonts w:ascii="Arial" w:hAnsi="Arial" w:cs="Arial"/>
                <w:b/>
                <w:color w:val="000080"/>
                <w:sz w:val="22"/>
                <w:szCs w:val="22"/>
              </w:rPr>
              <w:sym w:font="Wingdings" w:char="F0FC"/>
            </w:r>
          </w:p>
        </w:tc>
      </w:tr>
      <w:tr w:rsidR="005053B6" w:rsidRPr="00D41689" w:rsidTr="00AA5817">
        <w:tc>
          <w:tcPr>
            <w:tcW w:w="5778" w:type="dxa"/>
          </w:tcPr>
          <w:p w:rsidR="005053B6" w:rsidRPr="005053B6" w:rsidRDefault="005053B6" w:rsidP="00196C39">
            <w:pPr>
              <w:jc w:val="both"/>
              <w:rPr>
                <w:rFonts w:ascii="Arial" w:hAnsi="Arial" w:cs="Arial"/>
                <w:sz w:val="22"/>
                <w:szCs w:val="22"/>
              </w:rPr>
            </w:pPr>
            <w:r w:rsidRPr="005053B6">
              <w:rPr>
                <w:rFonts w:ascii="Arial" w:hAnsi="Arial" w:cs="Arial"/>
                <w:sz w:val="22"/>
                <w:szCs w:val="22"/>
              </w:rPr>
              <w:t>Knowledge and experience of qualitative research methods</w:t>
            </w:r>
          </w:p>
        </w:tc>
        <w:tc>
          <w:tcPr>
            <w:tcW w:w="1843" w:type="dxa"/>
          </w:tcPr>
          <w:p w:rsidR="005053B6" w:rsidRPr="00D41689" w:rsidRDefault="005053B6" w:rsidP="00AA5817">
            <w:pPr>
              <w:jc w:val="center"/>
              <w:rPr>
                <w:rFonts w:ascii="Arial" w:hAnsi="Arial" w:cs="Arial"/>
                <w:b/>
                <w:color w:val="000080"/>
              </w:rPr>
            </w:pPr>
          </w:p>
        </w:tc>
        <w:tc>
          <w:tcPr>
            <w:tcW w:w="1553" w:type="dxa"/>
          </w:tcPr>
          <w:p w:rsidR="005053B6" w:rsidRPr="00D41689" w:rsidRDefault="005053B6" w:rsidP="00AA5817">
            <w:pPr>
              <w:jc w:val="center"/>
              <w:rPr>
                <w:rFonts w:ascii="Arial" w:hAnsi="Arial" w:cs="Arial"/>
                <w:b/>
                <w:color w:val="000080"/>
              </w:rPr>
            </w:pPr>
            <w:r w:rsidRPr="00D41689">
              <w:rPr>
                <w:rFonts w:ascii="Arial" w:hAnsi="Arial" w:cs="Arial"/>
                <w:b/>
                <w:color w:val="000080"/>
                <w:sz w:val="22"/>
                <w:szCs w:val="22"/>
              </w:rPr>
              <w:sym w:font="Wingdings" w:char="F0FC"/>
            </w:r>
          </w:p>
        </w:tc>
      </w:tr>
      <w:tr w:rsidR="00AA5817" w:rsidRPr="00D41689" w:rsidTr="00AA5817">
        <w:tc>
          <w:tcPr>
            <w:tcW w:w="5778" w:type="dxa"/>
          </w:tcPr>
          <w:p w:rsidR="00AA5817" w:rsidRPr="005053B6" w:rsidRDefault="00AA5817" w:rsidP="006073B7">
            <w:pPr>
              <w:jc w:val="both"/>
              <w:rPr>
                <w:rFonts w:ascii="Arial" w:hAnsi="Arial" w:cs="Arial"/>
                <w:sz w:val="22"/>
                <w:szCs w:val="22"/>
              </w:rPr>
            </w:pPr>
            <w:r w:rsidRPr="005053B6">
              <w:rPr>
                <w:rFonts w:ascii="Arial" w:hAnsi="Arial" w:cs="Arial"/>
                <w:sz w:val="22"/>
                <w:szCs w:val="22"/>
              </w:rPr>
              <w:t>Experience of writing for publication</w:t>
            </w:r>
          </w:p>
        </w:tc>
        <w:tc>
          <w:tcPr>
            <w:tcW w:w="1843" w:type="dxa"/>
          </w:tcPr>
          <w:p w:rsidR="00AA5817" w:rsidRPr="00D41689" w:rsidRDefault="00AA5817" w:rsidP="00AA5817">
            <w:pPr>
              <w:jc w:val="center"/>
              <w:rPr>
                <w:rFonts w:ascii="Arial" w:hAnsi="Arial" w:cs="Arial"/>
                <w:b/>
                <w:color w:val="000080"/>
                <w:sz w:val="22"/>
                <w:szCs w:val="22"/>
              </w:rPr>
            </w:pPr>
          </w:p>
        </w:tc>
        <w:tc>
          <w:tcPr>
            <w:tcW w:w="1553" w:type="dxa"/>
          </w:tcPr>
          <w:p w:rsidR="00AA5817" w:rsidRPr="00D41689" w:rsidRDefault="006133FE" w:rsidP="00AA5817">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r>
    </w:tbl>
    <w:p w:rsidR="00AA5817" w:rsidRPr="00D41689" w:rsidRDefault="00AA5817" w:rsidP="00AA5817">
      <w:pPr>
        <w:jc w:val="both"/>
        <w:rPr>
          <w:rFonts w:ascii="Arial" w:hAnsi="Arial" w:cs="Arial"/>
          <w:b/>
          <w:color w:val="000080"/>
        </w:rPr>
      </w:pPr>
    </w:p>
    <w:p w:rsidR="00AA5817" w:rsidRPr="00D41689" w:rsidRDefault="00AA5817" w:rsidP="00AA5817">
      <w:pPr>
        <w:numPr>
          <w:ilvl w:val="0"/>
          <w:numId w:val="3"/>
        </w:numPr>
        <w:spacing w:after="0" w:line="240" w:lineRule="auto"/>
        <w:jc w:val="both"/>
        <w:rPr>
          <w:rFonts w:ascii="Arial" w:hAnsi="Arial" w:cs="Arial"/>
          <w:b/>
          <w:color w:val="000080"/>
        </w:rPr>
      </w:pPr>
      <w:r w:rsidRPr="00D41689">
        <w:rPr>
          <w:rFonts w:ascii="Arial" w:hAnsi="Arial" w:cs="Arial"/>
          <w:b/>
          <w:color w:val="000080"/>
        </w:rPr>
        <w:t>Skills / Abilities</w:t>
      </w:r>
    </w:p>
    <w:p w:rsidR="00AA5817" w:rsidRPr="00D41689" w:rsidRDefault="00AA5817" w:rsidP="00AA5817">
      <w:pPr>
        <w:jc w:val="both"/>
        <w:rPr>
          <w:rFonts w:ascii="Arial" w:hAnsi="Arial" w:cs="Arial"/>
        </w:rPr>
      </w:pPr>
    </w:p>
    <w:tbl>
      <w:tblPr>
        <w:tblStyle w:val="TableGrid"/>
        <w:tblW w:w="0" w:type="auto"/>
        <w:tblLook w:val="01E0" w:firstRow="1" w:lastRow="1" w:firstColumn="1" w:lastColumn="1" w:noHBand="0" w:noVBand="0"/>
      </w:tblPr>
      <w:tblGrid>
        <w:gridCol w:w="5778"/>
        <w:gridCol w:w="1843"/>
        <w:gridCol w:w="1553"/>
      </w:tblGrid>
      <w:tr w:rsidR="00AA5817" w:rsidRPr="00D41689" w:rsidTr="00AA5817">
        <w:tc>
          <w:tcPr>
            <w:tcW w:w="5778" w:type="dxa"/>
            <w:shd w:val="clear" w:color="auto" w:fill="F3F3F3"/>
          </w:tcPr>
          <w:p w:rsidR="00AA5817" w:rsidRPr="00D41689" w:rsidRDefault="00AA5817" w:rsidP="00AA5817">
            <w:pPr>
              <w:jc w:val="both"/>
              <w:rPr>
                <w:rFonts w:ascii="Arial" w:hAnsi="Arial" w:cs="Arial"/>
                <w:b/>
                <w:color w:val="000080"/>
                <w:sz w:val="22"/>
                <w:szCs w:val="22"/>
              </w:rPr>
            </w:pPr>
          </w:p>
        </w:tc>
        <w:tc>
          <w:tcPr>
            <w:tcW w:w="184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Essential</w:t>
            </w:r>
          </w:p>
        </w:tc>
        <w:tc>
          <w:tcPr>
            <w:tcW w:w="1553" w:type="dxa"/>
            <w:shd w:val="clear" w:color="auto" w:fill="F3F3F3"/>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t>Desirable</w:t>
            </w:r>
          </w:p>
        </w:tc>
      </w:tr>
      <w:tr w:rsidR="00AA5817" w:rsidRPr="00D41689" w:rsidTr="00AA5817">
        <w:tc>
          <w:tcPr>
            <w:tcW w:w="5778" w:type="dxa"/>
          </w:tcPr>
          <w:p w:rsidR="00AA5817" w:rsidRPr="00D41689" w:rsidRDefault="00AA5817" w:rsidP="005053B6">
            <w:pPr>
              <w:jc w:val="both"/>
              <w:rPr>
                <w:rFonts w:ascii="Arial" w:hAnsi="Arial" w:cs="Arial"/>
                <w:sz w:val="22"/>
                <w:szCs w:val="22"/>
              </w:rPr>
            </w:pPr>
            <w:r w:rsidRPr="00D41689">
              <w:rPr>
                <w:rFonts w:ascii="Arial" w:hAnsi="Arial" w:cs="Arial"/>
                <w:sz w:val="22"/>
                <w:szCs w:val="22"/>
              </w:rPr>
              <w:t xml:space="preserve">Ability to </w:t>
            </w:r>
            <w:r w:rsidR="005053B6">
              <w:rPr>
                <w:rFonts w:ascii="Arial" w:hAnsi="Arial" w:cs="Arial"/>
                <w:sz w:val="22"/>
                <w:szCs w:val="22"/>
              </w:rPr>
              <w:t>work collaboratively and effectively with staff groups</w:t>
            </w:r>
          </w:p>
        </w:tc>
        <w:tc>
          <w:tcPr>
            <w:tcW w:w="1843" w:type="dxa"/>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c>
          <w:tcPr>
            <w:tcW w:w="1553" w:type="dxa"/>
          </w:tcPr>
          <w:p w:rsidR="00AA5817" w:rsidRPr="00D41689" w:rsidRDefault="00AA5817" w:rsidP="00AA5817">
            <w:pPr>
              <w:jc w:val="center"/>
              <w:rPr>
                <w:rFonts w:ascii="Arial" w:hAnsi="Arial" w:cs="Arial"/>
                <w:b/>
                <w:color w:val="000080"/>
                <w:sz w:val="22"/>
                <w:szCs w:val="22"/>
              </w:rPr>
            </w:pPr>
          </w:p>
        </w:tc>
      </w:tr>
      <w:tr w:rsidR="00AA5817" w:rsidRPr="00D41689" w:rsidTr="00AA5817">
        <w:tc>
          <w:tcPr>
            <w:tcW w:w="5778" w:type="dxa"/>
          </w:tcPr>
          <w:p w:rsidR="00AA5817" w:rsidRPr="00D41689" w:rsidRDefault="00AA5817" w:rsidP="005053B6">
            <w:pPr>
              <w:jc w:val="both"/>
              <w:rPr>
                <w:rFonts w:ascii="Arial" w:hAnsi="Arial" w:cs="Arial"/>
                <w:sz w:val="22"/>
                <w:szCs w:val="22"/>
              </w:rPr>
            </w:pPr>
            <w:r w:rsidRPr="00D41689">
              <w:rPr>
                <w:rFonts w:ascii="Arial" w:hAnsi="Arial" w:cs="Arial"/>
                <w:sz w:val="22"/>
                <w:szCs w:val="22"/>
              </w:rPr>
              <w:t xml:space="preserve">Ability to </w:t>
            </w:r>
            <w:r w:rsidR="005053B6">
              <w:rPr>
                <w:rFonts w:ascii="Arial" w:hAnsi="Arial" w:cs="Arial"/>
                <w:sz w:val="22"/>
                <w:szCs w:val="22"/>
              </w:rPr>
              <w:t>work as a member of a team</w:t>
            </w:r>
          </w:p>
        </w:tc>
        <w:tc>
          <w:tcPr>
            <w:tcW w:w="1843" w:type="dxa"/>
          </w:tcPr>
          <w:p w:rsidR="00AA5817" w:rsidRPr="00D41689" w:rsidRDefault="00AA5817" w:rsidP="00AA5817">
            <w:pPr>
              <w:jc w:val="center"/>
              <w:rPr>
                <w:rFonts w:ascii="Arial" w:hAnsi="Arial" w:cs="Arial"/>
                <w:b/>
                <w:color w:val="000080"/>
                <w:sz w:val="22"/>
                <w:szCs w:val="22"/>
              </w:rPr>
            </w:pPr>
            <w:r w:rsidRPr="00D41689">
              <w:rPr>
                <w:rFonts w:ascii="Arial" w:hAnsi="Arial" w:cs="Arial"/>
                <w:b/>
                <w:color w:val="000080"/>
                <w:sz w:val="22"/>
                <w:szCs w:val="22"/>
              </w:rPr>
              <w:sym w:font="Wingdings" w:char="F0FC"/>
            </w:r>
          </w:p>
        </w:tc>
        <w:tc>
          <w:tcPr>
            <w:tcW w:w="1553" w:type="dxa"/>
          </w:tcPr>
          <w:p w:rsidR="00AA5817" w:rsidRPr="00D41689" w:rsidRDefault="00AA5817" w:rsidP="00AA5817">
            <w:pPr>
              <w:jc w:val="center"/>
              <w:rPr>
                <w:rFonts w:ascii="Arial" w:hAnsi="Arial" w:cs="Arial"/>
                <w:b/>
                <w:color w:val="000080"/>
                <w:sz w:val="22"/>
                <w:szCs w:val="22"/>
              </w:rPr>
            </w:pPr>
          </w:p>
        </w:tc>
      </w:tr>
    </w:tbl>
    <w:p w:rsidR="00AA5817" w:rsidRPr="00D41689" w:rsidRDefault="00AA5817" w:rsidP="00AA5817">
      <w:pPr>
        <w:jc w:val="both"/>
        <w:rPr>
          <w:rFonts w:ascii="Arial" w:hAnsi="Arial" w:cs="Arial"/>
          <w:b/>
          <w:color w:val="000080"/>
        </w:rPr>
      </w:pPr>
    </w:p>
    <w:p w:rsidR="00362B7D" w:rsidRPr="00B96047" w:rsidRDefault="00362B7D" w:rsidP="00362B7D">
      <w:pPr>
        <w:pStyle w:val="BodyText2"/>
        <w:jc w:val="both"/>
        <w:rPr>
          <w:rFonts w:ascii="Arial" w:hAnsi="Arial" w:cs="Arial"/>
          <w:b/>
          <w:color w:val="000099"/>
          <w:szCs w:val="24"/>
        </w:rPr>
      </w:pPr>
      <w:r w:rsidRPr="00B96047">
        <w:rPr>
          <w:rFonts w:ascii="Arial" w:hAnsi="Arial" w:cs="Arial"/>
          <w:b/>
          <w:color w:val="000099"/>
          <w:szCs w:val="24"/>
        </w:rPr>
        <w:t>Application Process</w:t>
      </w:r>
    </w:p>
    <w:p w:rsidR="00362B7D" w:rsidRDefault="00362B7D" w:rsidP="00362B7D">
      <w:pPr>
        <w:pStyle w:val="BodyTextIndent"/>
        <w:spacing w:after="0"/>
        <w:ind w:left="0"/>
        <w:jc w:val="both"/>
        <w:rPr>
          <w:rFonts w:ascii="Arial" w:hAnsi="Arial" w:cs="Arial"/>
          <w:sz w:val="24"/>
          <w:szCs w:val="24"/>
        </w:rPr>
      </w:pPr>
    </w:p>
    <w:p w:rsidR="00362B7D" w:rsidRDefault="00362B7D" w:rsidP="00362B7D">
      <w:pPr>
        <w:pStyle w:val="BodyTextIndent"/>
        <w:spacing w:after="0"/>
        <w:ind w:left="0"/>
        <w:jc w:val="both"/>
        <w:rPr>
          <w:rFonts w:ascii="Arial" w:hAnsi="Arial" w:cs="Arial"/>
          <w:sz w:val="24"/>
          <w:szCs w:val="24"/>
        </w:rPr>
      </w:pPr>
      <w:r w:rsidRPr="00E44D17">
        <w:rPr>
          <w:rFonts w:ascii="Arial" w:hAnsi="Arial" w:cs="Arial"/>
          <w:sz w:val="24"/>
          <w:szCs w:val="24"/>
        </w:rPr>
        <w:t>To apply for this post you will be asked to complete</w:t>
      </w:r>
      <w:r>
        <w:rPr>
          <w:rFonts w:ascii="Arial" w:hAnsi="Arial" w:cs="Arial"/>
          <w:sz w:val="24"/>
          <w:szCs w:val="24"/>
        </w:rPr>
        <w:t xml:space="preserve"> a short form and upload your CV, a one page summary (covering letter) and any other supporting documents.   The link to the application procedure can be found by returning to the position details page and clicking on ‘click here to apply for this job’.</w:t>
      </w:r>
    </w:p>
    <w:p w:rsidR="00362B7D" w:rsidRDefault="00362B7D" w:rsidP="00362B7D">
      <w:pPr>
        <w:pStyle w:val="BodyTextIndent"/>
        <w:spacing w:after="0"/>
        <w:ind w:left="0"/>
        <w:jc w:val="both"/>
        <w:rPr>
          <w:rFonts w:ascii="Arial" w:hAnsi="Arial" w:cs="Arial"/>
          <w:sz w:val="24"/>
          <w:szCs w:val="24"/>
        </w:rPr>
      </w:pPr>
    </w:p>
    <w:p w:rsidR="00362B7D" w:rsidRDefault="00362B7D" w:rsidP="00362B7D">
      <w:pPr>
        <w:pStyle w:val="BodyTextIndent"/>
        <w:spacing w:after="0"/>
        <w:ind w:left="0"/>
        <w:jc w:val="both"/>
        <w:rPr>
          <w:rFonts w:ascii="Arial" w:hAnsi="Arial" w:cs="Arial"/>
          <w:sz w:val="24"/>
          <w:szCs w:val="24"/>
        </w:rPr>
      </w:pPr>
      <w:r>
        <w:rPr>
          <w:rFonts w:ascii="Arial" w:hAnsi="Arial" w:cs="Arial"/>
          <w:sz w:val="24"/>
          <w:szCs w:val="24"/>
        </w:rPr>
        <w:t>Applications must be received by the closing date and unfortunately late applications cannot be accepted.</w:t>
      </w:r>
    </w:p>
    <w:p w:rsidR="00362B7D" w:rsidRDefault="00362B7D" w:rsidP="00362B7D">
      <w:pPr>
        <w:pStyle w:val="BodyTextIndent"/>
        <w:spacing w:after="0"/>
        <w:ind w:left="0"/>
        <w:jc w:val="both"/>
        <w:rPr>
          <w:rFonts w:ascii="Arial" w:hAnsi="Arial" w:cs="Arial"/>
          <w:sz w:val="24"/>
          <w:szCs w:val="24"/>
        </w:rPr>
      </w:pPr>
    </w:p>
    <w:p w:rsidR="00362B7D" w:rsidRDefault="00362B7D" w:rsidP="00362B7D">
      <w:pPr>
        <w:pStyle w:val="BodyTextIndent"/>
        <w:spacing w:after="0"/>
        <w:ind w:left="0"/>
        <w:jc w:val="both"/>
        <w:rPr>
          <w:rFonts w:ascii="Arial" w:hAnsi="Arial" w:cs="Arial"/>
          <w:sz w:val="24"/>
          <w:szCs w:val="24"/>
        </w:rPr>
      </w:pPr>
      <w:r>
        <w:rPr>
          <w:rFonts w:ascii="Arial" w:hAnsi="Arial" w:cs="Arial"/>
          <w:sz w:val="24"/>
          <w:szCs w:val="24"/>
        </w:rPr>
        <w:t>Your application should provide clear evidence and examples demonstrating where you meet the criteria of the post.</w:t>
      </w:r>
    </w:p>
    <w:p w:rsidR="00362B7D" w:rsidRDefault="00362B7D" w:rsidP="00362B7D">
      <w:pPr>
        <w:pStyle w:val="BodyTextIndent"/>
        <w:spacing w:after="0"/>
        <w:ind w:left="0"/>
        <w:jc w:val="both"/>
        <w:rPr>
          <w:rFonts w:ascii="Arial" w:hAnsi="Arial" w:cs="Arial"/>
          <w:sz w:val="24"/>
          <w:szCs w:val="24"/>
        </w:rPr>
      </w:pPr>
    </w:p>
    <w:p w:rsidR="00362B7D" w:rsidRDefault="00362B7D" w:rsidP="00362B7D">
      <w:pPr>
        <w:jc w:val="both"/>
        <w:rPr>
          <w:rFonts w:ascii="Arial" w:hAnsi="Arial" w:cs="Arial"/>
          <w:bCs/>
          <w:sz w:val="24"/>
          <w:szCs w:val="24"/>
        </w:rPr>
      </w:pPr>
      <w:r>
        <w:rPr>
          <w:rFonts w:ascii="Arial" w:hAnsi="Arial" w:cs="Arial"/>
          <w:bCs/>
          <w:sz w:val="24"/>
          <w:szCs w:val="24"/>
        </w:rPr>
        <w:t>If you are invited to attend an interview we will contact you by email confirming the arrangements.</w:t>
      </w:r>
    </w:p>
    <w:tbl>
      <w:tblPr>
        <w:tblStyle w:val="TableGrid"/>
        <w:tblpPr w:leftFromText="180" w:rightFromText="180" w:vertAnchor="text" w:horzAnchor="margin" w:tblpX="108" w:tblpY="6"/>
        <w:tblW w:w="0" w:type="auto"/>
        <w:tblLook w:val="01E0" w:firstRow="1" w:lastRow="1" w:firstColumn="1" w:lastColumn="1" w:noHBand="0" w:noVBand="0"/>
      </w:tblPr>
      <w:tblGrid>
        <w:gridCol w:w="4644"/>
        <w:gridCol w:w="4422"/>
      </w:tblGrid>
      <w:tr w:rsidR="00362B7D" w:rsidTr="00981439">
        <w:tc>
          <w:tcPr>
            <w:tcW w:w="4644" w:type="dxa"/>
            <w:shd w:val="clear" w:color="auto" w:fill="F3F3F3"/>
          </w:tcPr>
          <w:p w:rsidR="00362B7D" w:rsidRPr="0024423D" w:rsidRDefault="00362B7D" w:rsidP="00981439">
            <w:pPr>
              <w:rPr>
                <w:rFonts w:ascii="Arial" w:hAnsi="Arial" w:cs="Arial"/>
                <w:b/>
                <w:color w:val="000080"/>
                <w:sz w:val="24"/>
                <w:szCs w:val="24"/>
              </w:rPr>
            </w:pPr>
            <w:r w:rsidRPr="0024423D">
              <w:rPr>
                <w:rFonts w:ascii="Arial" w:hAnsi="Arial" w:cs="Arial"/>
                <w:b/>
                <w:color w:val="000080"/>
                <w:sz w:val="24"/>
                <w:szCs w:val="24"/>
              </w:rPr>
              <w:t xml:space="preserve">Closing date:  </w:t>
            </w:r>
          </w:p>
          <w:p w:rsidR="00362B7D" w:rsidRDefault="00362B7D" w:rsidP="00981439">
            <w:pPr>
              <w:rPr>
                <w:rFonts w:ascii="Arial" w:hAnsi="Arial" w:cs="Arial"/>
                <w:b/>
                <w:color w:val="000099"/>
                <w:sz w:val="24"/>
                <w:szCs w:val="24"/>
              </w:rPr>
            </w:pPr>
          </w:p>
        </w:tc>
        <w:tc>
          <w:tcPr>
            <w:tcW w:w="4422" w:type="dxa"/>
          </w:tcPr>
          <w:p w:rsidR="00362B7D" w:rsidRDefault="00362B7D" w:rsidP="00981439">
            <w:pPr>
              <w:rPr>
                <w:rFonts w:ascii="Arial" w:hAnsi="Arial" w:cs="Arial"/>
                <w:b/>
                <w:color w:val="000099"/>
                <w:sz w:val="24"/>
                <w:szCs w:val="24"/>
              </w:rPr>
            </w:pPr>
            <w:r>
              <w:rPr>
                <w:rFonts w:ascii="Arial" w:hAnsi="Arial" w:cs="Arial"/>
                <w:b/>
                <w:color w:val="000099"/>
                <w:sz w:val="24"/>
                <w:szCs w:val="24"/>
              </w:rPr>
              <w:t>2</w:t>
            </w:r>
            <w:r w:rsidR="00AB06E9" w:rsidRPr="00AB06E9">
              <w:rPr>
                <w:rFonts w:ascii="Arial" w:hAnsi="Arial" w:cs="Arial"/>
                <w:b/>
                <w:color w:val="000099"/>
                <w:sz w:val="24"/>
                <w:szCs w:val="24"/>
                <w:vertAlign w:val="superscript"/>
              </w:rPr>
              <w:t>nd</w:t>
            </w:r>
            <w:r w:rsidR="00AB06E9">
              <w:rPr>
                <w:rFonts w:ascii="Arial" w:hAnsi="Arial" w:cs="Arial"/>
                <w:b/>
                <w:color w:val="000099"/>
                <w:sz w:val="24"/>
                <w:szCs w:val="24"/>
              </w:rPr>
              <w:t xml:space="preserve"> August</w:t>
            </w:r>
            <w:r>
              <w:rPr>
                <w:rFonts w:ascii="Arial" w:hAnsi="Arial" w:cs="Arial"/>
                <w:b/>
                <w:color w:val="000099"/>
                <w:sz w:val="24"/>
                <w:szCs w:val="24"/>
              </w:rPr>
              <w:t xml:space="preserve"> 2012</w:t>
            </w:r>
          </w:p>
        </w:tc>
      </w:tr>
      <w:tr w:rsidR="006E292B" w:rsidTr="00981439">
        <w:tc>
          <w:tcPr>
            <w:tcW w:w="4644" w:type="dxa"/>
            <w:shd w:val="clear" w:color="auto" w:fill="F3F3F3"/>
          </w:tcPr>
          <w:p w:rsidR="006E292B" w:rsidRPr="0024423D" w:rsidRDefault="006E292B" w:rsidP="00981439">
            <w:pPr>
              <w:rPr>
                <w:rFonts w:ascii="Arial" w:hAnsi="Arial" w:cs="Arial"/>
                <w:b/>
                <w:color w:val="000080"/>
                <w:sz w:val="24"/>
                <w:szCs w:val="24"/>
              </w:rPr>
            </w:pPr>
            <w:r>
              <w:rPr>
                <w:rFonts w:ascii="Arial" w:hAnsi="Arial" w:cs="Arial"/>
                <w:b/>
                <w:color w:val="000080"/>
                <w:sz w:val="24"/>
                <w:szCs w:val="24"/>
              </w:rPr>
              <w:t>Interviews are expected to be held on:</w:t>
            </w:r>
          </w:p>
        </w:tc>
        <w:tc>
          <w:tcPr>
            <w:tcW w:w="4422" w:type="dxa"/>
          </w:tcPr>
          <w:p w:rsidR="006E292B" w:rsidRDefault="00AB06E9" w:rsidP="00981439">
            <w:pPr>
              <w:rPr>
                <w:rFonts w:ascii="Arial" w:hAnsi="Arial" w:cs="Arial"/>
                <w:b/>
                <w:color w:val="000099"/>
                <w:sz w:val="24"/>
                <w:szCs w:val="24"/>
              </w:rPr>
            </w:pPr>
            <w:r>
              <w:rPr>
                <w:rFonts w:ascii="Arial" w:hAnsi="Arial" w:cs="Arial"/>
                <w:b/>
                <w:color w:val="000099"/>
                <w:sz w:val="24"/>
                <w:szCs w:val="24"/>
              </w:rPr>
              <w:t>23</w:t>
            </w:r>
            <w:r w:rsidRPr="00AB06E9">
              <w:rPr>
                <w:rFonts w:ascii="Arial" w:hAnsi="Arial" w:cs="Arial"/>
                <w:b/>
                <w:color w:val="000099"/>
                <w:sz w:val="24"/>
                <w:szCs w:val="24"/>
                <w:vertAlign w:val="superscript"/>
              </w:rPr>
              <w:t>rd</w:t>
            </w:r>
            <w:r>
              <w:rPr>
                <w:rFonts w:ascii="Arial" w:hAnsi="Arial" w:cs="Arial"/>
                <w:b/>
                <w:color w:val="000099"/>
                <w:sz w:val="24"/>
                <w:szCs w:val="24"/>
              </w:rPr>
              <w:t xml:space="preserve"> or 24</w:t>
            </w:r>
            <w:r w:rsidRPr="00AB06E9">
              <w:rPr>
                <w:rFonts w:ascii="Arial" w:hAnsi="Arial" w:cs="Arial"/>
                <w:b/>
                <w:color w:val="000099"/>
                <w:sz w:val="24"/>
                <w:szCs w:val="24"/>
                <w:vertAlign w:val="superscript"/>
              </w:rPr>
              <w:t>th</w:t>
            </w:r>
            <w:r>
              <w:rPr>
                <w:rFonts w:ascii="Arial" w:hAnsi="Arial" w:cs="Arial"/>
                <w:b/>
                <w:color w:val="000099"/>
                <w:sz w:val="24"/>
                <w:szCs w:val="24"/>
              </w:rPr>
              <w:t xml:space="preserve"> August</w:t>
            </w:r>
            <w:r w:rsidR="006E292B">
              <w:rPr>
                <w:rFonts w:ascii="Arial" w:hAnsi="Arial" w:cs="Arial"/>
                <w:b/>
                <w:color w:val="000099"/>
                <w:sz w:val="24"/>
                <w:szCs w:val="24"/>
              </w:rPr>
              <w:t xml:space="preserve"> 2012</w:t>
            </w:r>
          </w:p>
        </w:tc>
      </w:tr>
    </w:tbl>
    <w:p w:rsidR="00FE5061" w:rsidRPr="00765862" w:rsidRDefault="00FE5061" w:rsidP="00FE5061">
      <w:pPr>
        <w:jc w:val="both"/>
        <w:rPr>
          <w:rFonts w:ascii="Arial" w:hAnsi="Arial" w:cs="Arial"/>
          <w:bCs/>
          <w:sz w:val="24"/>
          <w:szCs w:val="24"/>
        </w:rPr>
      </w:pPr>
      <w:r>
        <w:rPr>
          <w:rFonts w:ascii="Arial" w:hAnsi="Arial" w:cs="Arial"/>
          <w:b/>
          <w:bCs/>
          <w:color w:val="000080"/>
          <w:sz w:val="24"/>
          <w:szCs w:val="24"/>
        </w:rPr>
        <w:t xml:space="preserve">Redeployment Policy: </w:t>
      </w:r>
      <w:r>
        <w:rPr>
          <w:rFonts w:ascii="Arial" w:hAnsi="Arial" w:cs="Arial"/>
          <w:b/>
          <w:bCs/>
          <w:sz w:val="24"/>
          <w:szCs w:val="24"/>
        </w:rPr>
        <w:t> </w:t>
      </w:r>
      <w:r w:rsidRPr="00764544">
        <w:rPr>
          <w:rFonts w:ascii="Arial" w:hAnsi="Arial" w:cs="Arial"/>
          <w:bCs/>
          <w:sz w:val="24"/>
          <w:szCs w:val="24"/>
        </w:rPr>
        <w:t>Please note that applicants currently on the</w:t>
      </w:r>
      <w:r w:rsidRPr="00764544">
        <w:rPr>
          <w:rFonts w:ascii="Arial" w:hAnsi="Arial" w:cs="Arial"/>
          <w:bCs/>
          <w:color w:val="1F497D"/>
          <w:sz w:val="24"/>
          <w:szCs w:val="24"/>
        </w:rPr>
        <w:t> </w:t>
      </w:r>
      <w:r>
        <w:rPr>
          <w:rFonts w:ascii="Arial" w:hAnsi="Arial" w:cs="Arial"/>
          <w:bCs/>
          <w:sz w:val="24"/>
          <w:szCs w:val="24"/>
        </w:rPr>
        <w:t>University of Kent redeploy</w:t>
      </w:r>
      <w:r w:rsidRPr="00764544">
        <w:rPr>
          <w:rFonts w:ascii="Arial" w:hAnsi="Arial" w:cs="Arial"/>
          <w:bCs/>
          <w:sz w:val="24"/>
          <w:szCs w:val="24"/>
        </w:rPr>
        <w:t>ment register will be considered for this post prior to other applicants.  For further information on our redeployment policy please visit</w:t>
      </w:r>
      <w:r>
        <w:rPr>
          <w:rFonts w:ascii="Arial" w:hAnsi="Arial" w:cs="Arial"/>
          <w:b/>
          <w:bCs/>
          <w:sz w:val="24"/>
          <w:szCs w:val="24"/>
        </w:rPr>
        <w:t xml:space="preserve"> </w:t>
      </w:r>
      <w:hyperlink r:id="rId9" w:history="1">
        <w:r w:rsidRPr="00163ED7">
          <w:rPr>
            <w:rStyle w:val="Hyperlink"/>
            <w:rFonts w:ascii="Arial" w:hAnsi="Arial" w:cs="Arial"/>
            <w:bCs/>
            <w:szCs w:val="24"/>
          </w:rPr>
          <w:t>http://www.kent.ac.uk/hr-staffinformation/policies/redundancy-redeployment.html</w:t>
        </w:r>
      </w:hyperlink>
    </w:p>
    <w:p w:rsidR="00FE5061" w:rsidRDefault="00FE5061" w:rsidP="00FE5061">
      <w:pPr>
        <w:jc w:val="both"/>
        <w:rPr>
          <w:rFonts w:ascii="Arial" w:hAnsi="Arial" w:cs="Arial"/>
          <w:sz w:val="24"/>
          <w:szCs w:val="24"/>
        </w:rPr>
      </w:pPr>
    </w:p>
    <w:p w:rsidR="00FE5061" w:rsidRDefault="00FE5061" w:rsidP="00FE5061">
      <w:pPr>
        <w:jc w:val="both"/>
        <w:rPr>
          <w:rFonts w:ascii="Arial" w:hAnsi="Arial" w:cs="Arial"/>
          <w:bCs/>
          <w:sz w:val="24"/>
          <w:szCs w:val="24"/>
        </w:rPr>
      </w:pPr>
      <w:r>
        <w:rPr>
          <w:rFonts w:ascii="Arial" w:hAnsi="Arial" w:cs="Arial"/>
          <w:b/>
          <w:bCs/>
          <w:color w:val="000080"/>
          <w:sz w:val="24"/>
          <w:szCs w:val="24"/>
        </w:rPr>
        <w:lastRenderedPageBreak/>
        <w:t>Two</w:t>
      </w:r>
      <w:r w:rsidRPr="00287CD7">
        <w:rPr>
          <w:rFonts w:ascii="Arial" w:hAnsi="Arial" w:cs="Arial"/>
          <w:b/>
          <w:bCs/>
          <w:color w:val="000080"/>
          <w:sz w:val="24"/>
          <w:szCs w:val="24"/>
        </w:rPr>
        <w:t xml:space="preserve"> Tick Symbol</w:t>
      </w:r>
      <w:r>
        <w:rPr>
          <w:rFonts w:ascii="Arial" w:hAnsi="Arial" w:cs="Arial"/>
          <w:b/>
          <w:bCs/>
          <w:color w:val="000080"/>
          <w:sz w:val="24"/>
          <w:szCs w:val="24"/>
        </w:rPr>
        <w:t xml:space="preserve">: </w:t>
      </w:r>
      <w:r>
        <w:rPr>
          <w:rFonts w:ascii="Arial" w:hAnsi="Arial" w:cs="Arial"/>
          <w:bCs/>
          <w:sz w:val="24"/>
          <w:szCs w:val="24"/>
        </w:rPr>
        <w:t xml:space="preserve">The </w:t>
      </w:r>
      <w:smartTag w:uri="urn:schemas-microsoft-com:office:smarttags" w:element="place">
        <w:smartTag w:uri="urn:schemas-microsoft-com:office:smarttags" w:element="PlaceType">
          <w:r>
            <w:rPr>
              <w:rFonts w:ascii="Arial" w:hAnsi="Arial" w:cs="Arial"/>
              <w:bCs/>
              <w:sz w:val="24"/>
              <w:szCs w:val="24"/>
            </w:rPr>
            <w:t>University</w:t>
          </w:r>
        </w:smartTag>
        <w:r>
          <w:rPr>
            <w:rFonts w:ascii="Arial" w:hAnsi="Arial" w:cs="Arial"/>
            <w:bCs/>
            <w:sz w:val="24"/>
            <w:szCs w:val="24"/>
          </w:rPr>
          <w:t xml:space="preserve"> of </w:t>
        </w:r>
        <w:smartTag w:uri="urn:schemas-microsoft-com:office:smarttags" w:element="PlaceName">
          <w:r>
            <w:rPr>
              <w:rFonts w:ascii="Arial" w:hAnsi="Arial" w:cs="Arial"/>
              <w:bCs/>
              <w:sz w:val="24"/>
              <w:szCs w:val="24"/>
            </w:rPr>
            <w:t>Kent</w:t>
          </w:r>
        </w:smartTag>
      </w:smartTag>
      <w:r>
        <w:rPr>
          <w:rFonts w:ascii="Arial" w:hAnsi="Arial" w:cs="Arial"/>
          <w:bCs/>
          <w:sz w:val="24"/>
          <w:szCs w:val="24"/>
        </w:rPr>
        <w:t xml:space="preserve"> is proud to operate within the ‘Positive about Disability’ Employment Pledge (Two Tick Symbol) and guarantee an interview to candidates who declare a disability and meet the essential criteria listed in the person specification.</w:t>
      </w:r>
    </w:p>
    <w:p w:rsidR="00FE5061" w:rsidRDefault="00FE5061" w:rsidP="00FE5061">
      <w:pPr>
        <w:jc w:val="both"/>
        <w:rPr>
          <w:rFonts w:ascii="Arial" w:hAnsi="Arial" w:cs="Arial"/>
          <w:bCs/>
          <w:sz w:val="24"/>
          <w:szCs w:val="24"/>
        </w:rPr>
      </w:pPr>
    </w:p>
    <w:p w:rsidR="00FE5061" w:rsidRDefault="00FE5061" w:rsidP="00FE5061">
      <w:pPr>
        <w:jc w:val="both"/>
        <w:rPr>
          <w:rFonts w:ascii="Arial" w:hAnsi="Arial" w:cs="Arial"/>
          <w:bCs/>
          <w:sz w:val="24"/>
          <w:szCs w:val="24"/>
        </w:rPr>
      </w:pPr>
      <w:r>
        <w:rPr>
          <w:rFonts w:ascii="Arial" w:hAnsi="Arial" w:cs="Arial"/>
          <w:bCs/>
          <w:sz w:val="24"/>
          <w:szCs w:val="24"/>
        </w:rPr>
        <w:t xml:space="preserve">If you have a disability and require information regarding accessibility of our campus facilities please visit </w:t>
      </w:r>
      <w:hyperlink r:id="rId10" w:history="1">
        <w:r w:rsidRPr="001D727A">
          <w:rPr>
            <w:rStyle w:val="Hyperlink"/>
            <w:rFonts w:ascii="Arial" w:hAnsi="Arial" w:cs="Arial"/>
            <w:bCs/>
            <w:szCs w:val="24"/>
          </w:rPr>
          <w:t>http://www.disabledgo.com/en/org/university-of-kent</w:t>
        </w:r>
      </w:hyperlink>
      <w:r>
        <w:rPr>
          <w:rFonts w:ascii="Arial" w:hAnsi="Arial" w:cs="Arial"/>
          <w:bCs/>
          <w:sz w:val="24"/>
          <w:szCs w:val="24"/>
        </w:rPr>
        <w:t xml:space="preserve"> </w:t>
      </w:r>
    </w:p>
    <w:p w:rsidR="00FE5061" w:rsidRDefault="00FE5061" w:rsidP="00FE5061">
      <w:pPr>
        <w:jc w:val="both"/>
        <w:rPr>
          <w:rFonts w:ascii="Arial" w:hAnsi="Arial" w:cs="Arial"/>
          <w:bCs/>
          <w:sz w:val="24"/>
          <w:szCs w:val="24"/>
        </w:rPr>
      </w:pPr>
    </w:p>
    <w:p w:rsidR="00FE5061" w:rsidRPr="00C05AB8" w:rsidRDefault="00FE5061" w:rsidP="00FE5061">
      <w:pPr>
        <w:jc w:val="both"/>
        <w:rPr>
          <w:rFonts w:ascii="Arial" w:hAnsi="Arial" w:cs="Arial"/>
          <w:b/>
          <w:color w:val="FF0000"/>
          <w:sz w:val="24"/>
          <w:szCs w:val="24"/>
        </w:rPr>
      </w:pPr>
      <w:r w:rsidRPr="004549F5">
        <w:rPr>
          <w:rFonts w:ascii="Arial" w:hAnsi="Arial" w:cs="Arial"/>
          <w:b/>
          <w:color w:val="000080"/>
          <w:sz w:val="24"/>
          <w:szCs w:val="24"/>
        </w:rPr>
        <w:t>Criminal Records Bureau (CRB) disclosure check:</w:t>
      </w:r>
      <w:r w:rsidRPr="00D92A7F">
        <w:rPr>
          <w:rFonts w:ascii="Arial" w:hAnsi="Arial" w:cs="Arial"/>
          <w:sz w:val="24"/>
          <w:szCs w:val="24"/>
        </w:rPr>
        <w:t xml:space="preserve">  Please note </w:t>
      </w:r>
      <w:r>
        <w:rPr>
          <w:rFonts w:ascii="Arial" w:hAnsi="Arial" w:cs="Arial"/>
          <w:sz w:val="24"/>
          <w:szCs w:val="24"/>
        </w:rPr>
        <w:t>this post will</w:t>
      </w:r>
      <w:r w:rsidRPr="00D92A7F">
        <w:rPr>
          <w:rFonts w:ascii="Arial" w:hAnsi="Arial" w:cs="Arial"/>
          <w:sz w:val="24"/>
          <w:szCs w:val="24"/>
        </w:rPr>
        <w:t xml:space="preserve"> require a CRB disclosure check.  </w:t>
      </w:r>
    </w:p>
    <w:p w:rsidR="00FE5061" w:rsidRPr="00D92A7F" w:rsidRDefault="00FE5061" w:rsidP="00FE5061">
      <w:pPr>
        <w:pStyle w:val="BodyText2"/>
        <w:jc w:val="both"/>
        <w:rPr>
          <w:rFonts w:ascii="Arial" w:hAnsi="Arial" w:cs="Arial"/>
          <w:szCs w:val="24"/>
        </w:rPr>
      </w:pPr>
      <w:r w:rsidRPr="004549F5">
        <w:rPr>
          <w:rFonts w:ascii="Arial" w:hAnsi="Arial" w:cs="Arial"/>
          <w:b/>
          <w:color w:val="000080"/>
          <w:szCs w:val="24"/>
        </w:rPr>
        <w:t>Job Share:</w:t>
      </w:r>
      <w:r w:rsidRPr="00D92A7F">
        <w:rPr>
          <w:rFonts w:ascii="Arial" w:hAnsi="Arial" w:cs="Arial"/>
          <w:szCs w:val="24"/>
        </w:rPr>
        <w:t xml:space="preserve"> Applications to job-share this post are welcomed.  If you wish to apply on a job-share basis indicate this</w:t>
      </w:r>
      <w:r>
        <w:rPr>
          <w:rFonts w:ascii="Arial" w:hAnsi="Arial" w:cs="Arial"/>
          <w:szCs w:val="24"/>
        </w:rPr>
        <w:t xml:space="preserve"> on your application </w:t>
      </w:r>
      <w:r w:rsidRPr="00D92A7F">
        <w:rPr>
          <w:rFonts w:ascii="Arial" w:hAnsi="Arial" w:cs="Arial"/>
          <w:szCs w:val="24"/>
        </w:rPr>
        <w:t>and include:</w:t>
      </w:r>
    </w:p>
    <w:p w:rsidR="00FE5061" w:rsidRPr="00D92A7F" w:rsidRDefault="00FE5061" w:rsidP="00FE5061">
      <w:pPr>
        <w:pStyle w:val="BodyText2"/>
        <w:jc w:val="both"/>
        <w:rPr>
          <w:rFonts w:ascii="Arial" w:hAnsi="Arial" w:cs="Arial"/>
          <w:szCs w:val="24"/>
        </w:rPr>
      </w:pPr>
    </w:p>
    <w:p w:rsidR="00FE5061" w:rsidRPr="00D92A7F" w:rsidRDefault="00FE5061" w:rsidP="00FE5061">
      <w:pPr>
        <w:pStyle w:val="BodyText2"/>
        <w:numPr>
          <w:ilvl w:val="0"/>
          <w:numId w:val="1"/>
        </w:numPr>
        <w:jc w:val="both"/>
        <w:rPr>
          <w:rFonts w:ascii="Arial" w:hAnsi="Arial" w:cs="Arial"/>
          <w:szCs w:val="24"/>
        </w:rPr>
      </w:pPr>
      <w:r>
        <w:rPr>
          <w:rFonts w:ascii="Arial" w:hAnsi="Arial" w:cs="Arial"/>
          <w:szCs w:val="24"/>
        </w:rPr>
        <w:t>If</w:t>
      </w:r>
      <w:r w:rsidRPr="00D92A7F">
        <w:rPr>
          <w:rFonts w:ascii="Arial" w:hAnsi="Arial" w:cs="Arial"/>
          <w:szCs w:val="24"/>
        </w:rPr>
        <w:t xml:space="preserve"> you are applying as part of a job-share team (please give name of sharer) or as an individual.</w:t>
      </w:r>
    </w:p>
    <w:p w:rsidR="00FE5061" w:rsidRPr="00D92A7F" w:rsidRDefault="00FE5061" w:rsidP="00FE5061">
      <w:pPr>
        <w:pStyle w:val="BodyText2"/>
        <w:numPr>
          <w:ilvl w:val="0"/>
          <w:numId w:val="1"/>
        </w:numPr>
        <w:jc w:val="both"/>
        <w:rPr>
          <w:rFonts w:ascii="Arial" w:hAnsi="Arial" w:cs="Arial"/>
          <w:szCs w:val="24"/>
        </w:rPr>
      </w:pPr>
      <w:r w:rsidRPr="00D92A7F">
        <w:rPr>
          <w:rFonts w:ascii="Arial" w:hAnsi="Arial" w:cs="Arial"/>
          <w:szCs w:val="24"/>
        </w:rPr>
        <w:t>The proportion of the job you would wish to work, expressed as a percentage.</w:t>
      </w:r>
    </w:p>
    <w:p w:rsidR="00FE5061" w:rsidRPr="00D92A7F" w:rsidRDefault="00FE5061" w:rsidP="00FE5061">
      <w:pPr>
        <w:pStyle w:val="BodyText2"/>
        <w:numPr>
          <w:ilvl w:val="0"/>
          <w:numId w:val="1"/>
        </w:numPr>
        <w:jc w:val="both"/>
        <w:rPr>
          <w:rFonts w:ascii="Arial" w:hAnsi="Arial" w:cs="Arial"/>
          <w:szCs w:val="24"/>
        </w:rPr>
      </w:pPr>
      <w:r w:rsidRPr="00D92A7F">
        <w:rPr>
          <w:rFonts w:ascii="Arial" w:hAnsi="Arial" w:cs="Arial"/>
          <w:szCs w:val="24"/>
        </w:rPr>
        <w:t>Whether you would be interested in the job on a full-time basis if a suitable sharer does not come forward.</w:t>
      </w:r>
    </w:p>
    <w:p w:rsidR="00FE5061" w:rsidRDefault="00FE5061" w:rsidP="00FE5061">
      <w:pPr>
        <w:rPr>
          <w:rFonts w:ascii="Arial" w:hAnsi="Arial" w:cs="Arial"/>
          <w:b/>
          <w:color w:val="000099"/>
          <w:sz w:val="24"/>
          <w:szCs w:val="24"/>
        </w:rPr>
      </w:pPr>
    </w:p>
    <w:p w:rsidR="00FE5061" w:rsidRPr="00287CD7" w:rsidRDefault="00FE5061" w:rsidP="00FE5061">
      <w:pPr>
        <w:rPr>
          <w:rFonts w:ascii="Arial" w:hAnsi="Arial" w:cs="Arial"/>
          <w:b/>
          <w:color w:val="000099"/>
          <w:sz w:val="24"/>
          <w:szCs w:val="24"/>
        </w:rPr>
      </w:pPr>
      <w:r>
        <w:rPr>
          <w:rFonts w:ascii="Arial" w:hAnsi="Arial" w:cs="Arial"/>
          <w:b/>
          <w:color w:val="000080"/>
          <w:sz w:val="24"/>
          <w:szCs w:val="24"/>
        </w:rPr>
        <w:t>UK Border Agency Immigration regulations</w:t>
      </w:r>
      <w:r w:rsidRPr="00ED567F">
        <w:rPr>
          <w:rFonts w:ascii="Arial" w:hAnsi="Arial" w:cs="Arial"/>
          <w:b/>
          <w:color w:val="000080"/>
          <w:sz w:val="24"/>
          <w:szCs w:val="24"/>
        </w:rPr>
        <w:t>:</w:t>
      </w:r>
      <w:r>
        <w:rPr>
          <w:rFonts w:ascii="Arial" w:hAnsi="Arial" w:cs="Arial"/>
          <w:b/>
          <w:color w:val="000099"/>
          <w:sz w:val="24"/>
          <w:szCs w:val="24"/>
        </w:rPr>
        <w:t xml:space="preserve"> </w:t>
      </w:r>
      <w:r w:rsidRPr="00D92A7F">
        <w:rPr>
          <w:rFonts w:ascii="Arial" w:hAnsi="Arial" w:cs="Arial"/>
          <w:sz w:val="24"/>
          <w:szCs w:val="24"/>
        </w:rPr>
        <w:t>The University of Kent is unable, under curr</w:t>
      </w:r>
      <w:r>
        <w:rPr>
          <w:rFonts w:ascii="Arial" w:hAnsi="Arial" w:cs="Arial"/>
          <w:sz w:val="24"/>
          <w:szCs w:val="24"/>
        </w:rPr>
        <w:t xml:space="preserve">ent immigration </w:t>
      </w:r>
      <w:r w:rsidRPr="00D92A7F">
        <w:rPr>
          <w:rFonts w:ascii="Arial" w:hAnsi="Arial" w:cs="Arial"/>
          <w:sz w:val="24"/>
          <w:szCs w:val="24"/>
        </w:rPr>
        <w:t>law, to employ candidates who are not eligible to live and work in the UK.</w:t>
      </w:r>
    </w:p>
    <w:p w:rsidR="00FE5061" w:rsidRPr="00D92A7F" w:rsidRDefault="00FE5061" w:rsidP="00FE5061">
      <w:pPr>
        <w:jc w:val="both"/>
        <w:rPr>
          <w:rFonts w:ascii="Arial" w:hAnsi="Arial" w:cs="Arial"/>
          <w:sz w:val="24"/>
          <w:szCs w:val="24"/>
        </w:rPr>
      </w:pPr>
    </w:p>
    <w:p w:rsidR="00FE5061" w:rsidRDefault="00FE5061" w:rsidP="00FE5061">
      <w:pPr>
        <w:jc w:val="both"/>
        <w:rPr>
          <w:rFonts w:ascii="Arial" w:hAnsi="Arial" w:cs="Arial"/>
          <w:sz w:val="24"/>
          <w:szCs w:val="24"/>
        </w:rPr>
      </w:pPr>
      <w:r w:rsidRPr="00D92A7F">
        <w:rPr>
          <w:rFonts w:ascii="Arial" w:hAnsi="Arial" w:cs="Arial"/>
          <w:sz w:val="24"/>
          <w:szCs w:val="24"/>
        </w:rPr>
        <w:t xml:space="preserve">For academic and research vacancies, or posts that require very specialist skills we can apply for a </w:t>
      </w:r>
      <w:r>
        <w:rPr>
          <w:rFonts w:ascii="Arial" w:hAnsi="Arial" w:cs="Arial"/>
          <w:sz w:val="24"/>
          <w:szCs w:val="24"/>
        </w:rPr>
        <w:t>Certificate of Sponsorship</w:t>
      </w:r>
      <w:r w:rsidRPr="00D92A7F">
        <w:rPr>
          <w:rFonts w:ascii="Arial" w:hAnsi="Arial" w:cs="Arial"/>
          <w:sz w:val="24"/>
          <w:szCs w:val="24"/>
        </w:rPr>
        <w:t xml:space="preserve"> (although there is no guarantee that this will be granted) if there are no suitable ‘resident’ candidates available to appoint.  </w:t>
      </w:r>
    </w:p>
    <w:p w:rsidR="00FE5061" w:rsidRDefault="00FE5061" w:rsidP="00FE5061">
      <w:pPr>
        <w:jc w:val="both"/>
        <w:rPr>
          <w:rFonts w:ascii="Arial" w:hAnsi="Arial" w:cs="Arial"/>
          <w:sz w:val="24"/>
          <w:szCs w:val="24"/>
        </w:rPr>
      </w:pPr>
    </w:p>
    <w:p w:rsidR="00FE5061" w:rsidRDefault="00FE5061" w:rsidP="00FE5061">
      <w:pPr>
        <w:jc w:val="both"/>
      </w:pPr>
      <w:r w:rsidRPr="00D92A7F">
        <w:rPr>
          <w:rFonts w:ascii="Arial" w:hAnsi="Arial" w:cs="Arial"/>
          <w:sz w:val="24"/>
          <w:szCs w:val="24"/>
        </w:rPr>
        <w:t xml:space="preserve">Please refer to the Home Office website if you require further information on their </w:t>
      </w:r>
      <w:r>
        <w:rPr>
          <w:rFonts w:ascii="Arial" w:hAnsi="Arial" w:cs="Arial"/>
          <w:sz w:val="24"/>
          <w:szCs w:val="24"/>
        </w:rPr>
        <w:t>Certificate of Sponsorship</w:t>
      </w:r>
      <w:r w:rsidRPr="00D92A7F">
        <w:rPr>
          <w:rFonts w:ascii="Arial" w:hAnsi="Arial" w:cs="Arial"/>
          <w:sz w:val="24"/>
          <w:szCs w:val="24"/>
        </w:rPr>
        <w:t xml:space="preserve"> procedure/requirements at </w:t>
      </w:r>
      <w:hyperlink r:id="rId11" w:history="1">
        <w:r w:rsidRPr="00D92A7F">
          <w:rPr>
            <w:rStyle w:val="Hyperlink"/>
            <w:rFonts w:ascii="Arial" w:hAnsi="Arial" w:cs="Arial"/>
            <w:szCs w:val="24"/>
          </w:rPr>
          <w:t>http://www.bia.homeoffice.gov.uk/</w:t>
        </w:r>
      </w:hyperlink>
    </w:p>
    <w:p w:rsidR="00FE5061" w:rsidRDefault="00FE5061" w:rsidP="00FE5061">
      <w:pPr>
        <w:jc w:val="both"/>
        <w:rPr>
          <w:rFonts w:ascii="Arial" w:hAnsi="Arial" w:cs="Arial"/>
          <w:b/>
          <w:color w:val="000080"/>
          <w:sz w:val="24"/>
          <w:szCs w:val="24"/>
        </w:rPr>
      </w:pPr>
    </w:p>
    <w:p w:rsidR="00FE5061" w:rsidRPr="009D1559" w:rsidRDefault="00FE5061" w:rsidP="00FE5061">
      <w:pPr>
        <w:ind w:right="120"/>
        <w:rPr>
          <w:rFonts w:ascii="Arial" w:hAnsi="Arial" w:cs="Arial"/>
          <w:b/>
          <w:color w:val="000080"/>
          <w:sz w:val="24"/>
          <w:szCs w:val="24"/>
        </w:rPr>
      </w:pPr>
      <w:r w:rsidRPr="009D1559">
        <w:rPr>
          <w:rFonts w:ascii="Arial" w:hAnsi="Arial" w:cs="Arial"/>
          <w:b/>
          <w:color w:val="000080"/>
          <w:sz w:val="24"/>
          <w:szCs w:val="24"/>
        </w:rPr>
        <w:t>Equality and Diversity</w:t>
      </w:r>
      <w:r>
        <w:rPr>
          <w:rFonts w:ascii="Arial" w:hAnsi="Arial" w:cs="Arial"/>
          <w:b/>
          <w:color w:val="000080"/>
          <w:sz w:val="24"/>
          <w:szCs w:val="24"/>
        </w:rPr>
        <w:tab/>
      </w:r>
      <w:r>
        <w:rPr>
          <w:rFonts w:ascii="Arial" w:hAnsi="Arial" w:cs="Arial"/>
          <w:b/>
          <w:color w:val="000080"/>
          <w:sz w:val="24"/>
          <w:szCs w:val="24"/>
        </w:rPr>
        <w:tab/>
      </w:r>
      <w:r>
        <w:rPr>
          <w:rFonts w:ascii="Arial" w:hAnsi="Arial" w:cs="Arial"/>
          <w:b/>
          <w:color w:val="000080"/>
          <w:sz w:val="24"/>
          <w:szCs w:val="24"/>
        </w:rPr>
        <w:tab/>
      </w:r>
      <w:r>
        <w:rPr>
          <w:rFonts w:ascii="Arial" w:hAnsi="Arial" w:cs="Arial"/>
          <w:b/>
          <w:color w:val="000080"/>
          <w:sz w:val="24"/>
          <w:szCs w:val="24"/>
        </w:rPr>
        <w:tab/>
      </w:r>
      <w:r>
        <w:rPr>
          <w:rFonts w:ascii="Arial" w:hAnsi="Arial" w:cs="Arial"/>
          <w:b/>
          <w:color w:val="000080"/>
          <w:sz w:val="24"/>
          <w:szCs w:val="24"/>
        </w:rPr>
        <w:tab/>
      </w:r>
      <w:r w:rsidRPr="008B6C00">
        <w:rPr>
          <w:rFonts w:ascii="Arial" w:hAnsi="Arial" w:cs="Arial"/>
          <w:b/>
          <w:noProof/>
          <w:color w:val="000080"/>
          <w:sz w:val="24"/>
          <w:szCs w:val="24"/>
        </w:rPr>
        <w:drawing>
          <wp:inline distT="0" distB="0" distL="0" distR="0">
            <wp:extent cx="1476375" cy="723900"/>
            <wp:effectExtent l="19050" t="0" r="9525" b="0"/>
            <wp:docPr id="2" name="Picture 1" descr="C:\Documents and Settings\em221\Local Settings\Temporary Internet Files\Content.Word\stonew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221\Local Settings\Temporary Internet Files\Content.Word\stonewall_logo.jpg"/>
                    <pic:cNvPicPr>
                      <a:picLocks noChangeAspect="1" noChangeArrowheads="1"/>
                    </pic:cNvPicPr>
                  </pic:nvPicPr>
                  <pic:blipFill>
                    <a:blip r:embed="rId12" cstate="print"/>
                    <a:srcRect/>
                    <a:stretch>
                      <a:fillRect/>
                    </a:stretch>
                  </pic:blipFill>
                  <pic:spPr bwMode="auto">
                    <a:xfrm>
                      <a:off x="0" y="0"/>
                      <a:ext cx="1476375" cy="723900"/>
                    </a:xfrm>
                    <a:prstGeom prst="rect">
                      <a:avLst/>
                    </a:prstGeom>
                    <a:noFill/>
                    <a:ln w="9525">
                      <a:noFill/>
                      <a:miter lim="800000"/>
                      <a:headEnd/>
                      <a:tailEnd/>
                    </a:ln>
                  </pic:spPr>
                </pic:pic>
              </a:graphicData>
            </a:graphic>
          </wp:inline>
        </w:drawing>
      </w:r>
    </w:p>
    <w:p w:rsidR="00FE5061" w:rsidRPr="009D1559" w:rsidRDefault="00FE5061" w:rsidP="00FE5061">
      <w:pPr>
        <w:jc w:val="both"/>
        <w:rPr>
          <w:rFonts w:ascii="Calibri" w:hAnsi="Calibri"/>
          <w:sz w:val="24"/>
          <w:szCs w:val="24"/>
        </w:rPr>
      </w:pPr>
    </w:p>
    <w:p w:rsidR="00FE5061" w:rsidRPr="00771485" w:rsidRDefault="00FE5061" w:rsidP="00FE5061">
      <w:pPr>
        <w:jc w:val="both"/>
        <w:rPr>
          <w:rFonts w:ascii="Arial" w:hAnsi="Arial" w:cs="Arial"/>
          <w:sz w:val="24"/>
          <w:szCs w:val="24"/>
        </w:rPr>
      </w:pPr>
      <w:r w:rsidRPr="00771485">
        <w:rPr>
          <w:rFonts w:ascii="Arial" w:hAnsi="Arial" w:cs="Arial"/>
          <w:sz w:val="24"/>
          <w:szCs w:val="24"/>
        </w:rPr>
        <w:lastRenderedPageBreak/>
        <w:t xml:space="preserve">The </w:t>
      </w:r>
      <w:smartTag w:uri="urn:schemas-microsoft-com:office:smarttags" w:element="place">
        <w:smartTag w:uri="urn:schemas-microsoft-com:office:smarttags" w:element="PlaceType">
          <w:r w:rsidRPr="00771485">
            <w:rPr>
              <w:rFonts w:ascii="Arial" w:hAnsi="Arial" w:cs="Arial"/>
              <w:sz w:val="24"/>
              <w:szCs w:val="24"/>
            </w:rPr>
            <w:t>University</w:t>
          </w:r>
        </w:smartTag>
        <w:r w:rsidRPr="00771485">
          <w:rPr>
            <w:rFonts w:ascii="Arial" w:hAnsi="Arial" w:cs="Arial"/>
            <w:sz w:val="24"/>
            <w:szCs w:val="24"/>
          </w:rPr>
          <w:t xml:space="preserve"> of </w:t>
        </w:r>
        <w:smartTag w:uri="urn:schemas-microsoft-com:office:smarttags" w:element="PlaceName">
          <w:r w:rsidRPr="00771485">
            <w:rPr>
              <w:rFonts w:ascii="Arial" w:hAnsi="Arial" w:cs="Arial"/>
              <w:sz w:val="24"/>
              <w:szCs w:val="24"/>
            </w:rPr>
            <w:t>Kent</w:t>
          </w:r>
        </w:smartTag>
      </w:smartTag>
      <w:r w:rsidRPr="00771485">
        <w:rPr>
          <w:rFonts w:ascii="Arial" w:hAnsi="Arial" w:cs="Arial"/>
          <w:sz w:val="24"/>
          <w:szCs w:val="24"/>
        </w:rPr>
        <w:t xml:space="preserve"> is committed to the provision and support of an inclusive and balanced environment that respects and celebrates diversity. The University has comprehensive Equality and Diversity policy that states our commitments to the various equality strands. Furthermore, we have Single Equality Scheme that outlines our intentions and actions with regards to the race, gender and disability equality duties. Both of these documents alongside other useful guidance can be found on </w:t>
      </w:r>
      <w:hyperlink r:id="rId13" w:history="1">
        <w:r w:rsidRPr="00771485">
          <w:rPr>
            <w:rStyle w:val="Hyperlink"/>
            <w:rFonts w:ascii="Arial" w:hAnsi="Arial" w:cs="Arial"/>
            <w:szCs w:val="24"/>
          </w:rPr>
          <w:t>www.kent.ac.uk/equalityanddiversity</w:t>
        </w:r>
      </w:hyperlink>
    </w:p>
    <w:p w:rsidR="00AA5817" w:rsidRPr="00D41689" w:rsidRDefault="00AA5817">
      <w:pPr>
        <w:rPr>
          <w:rFonts w:ascii="Arial" w:hAnsi="Arial" w:cs="Arial"/>
        </w:rPr>
      </w:pPr>
    </w:p>
    <w:sectPr w:rsidR="00AA5817" w:rsidRPr="00D41689" w:rsidSect="00F70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684"/>
    <w:multiLevelType w:val="hybridMultilevel"/>
    <w:tmpl w:val="5EF2BF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1D6CED"/>
    <w:multiLevelType w:val="hybridMultilevel"/>
    <w:tmpl w:val="9B06B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D65D8"/>
    <w:multiLevelType w:val="hybridMultilevel"/>
    <w:tmpl w:val="A3B83150"/>
    <w:lvl w:ilvl="0" w:tplc="E0F00F72">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B332174"/>
    <w:multiLevelType w:val="hybridMultilevel"/>
    <w:tmpl w:val="4E1CFE52"/>
    <w:lvl w:ilvl="0" w:tplc="72D855B2">
      <w:start w:val="1"/>
      <w:numFmt w:val="bullet"/>
      <w:lvlText w:val=""/>
      <w:lvlJc w:val="left"/>
      <w:pPr>
        <w:tabs>
          <w:tab w:val="num" w:pos="621"/>
        </w:tabs>
        <w:ind w:left="621" w:hanging="261"/>
      </w:pPr>
      <w:rPr>
        <w:rFonts w:ascii="Wingdings" w:hAnsi="Wingdings" w:hint="default"/>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A2387"/>
    <w:multiLevelType w:val="hybridMultilevel"/>
    <w:tmpl w:val="6B18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774BCD"/>
    <w:multiLevelType w:val="hybridMultilevel"/>
    <w:tmpl w:val="579200EE"/>
    <w:lvl w:ilvl="0" w:tplc="08090005">
      <w:start w:val="1"/>
      <w:numFmt w:val="bullet"/>
      <w:lvlText w:val=""/>
      <w:lvlJc w:val="left"/>
      <w:pPr>
        <w:ind w:left="405" w:hanging="360"/>
      </w:pPr>
      <w:rPr>
        <w:rFonts w:ascii="Wingdings" w:hAnsi="Wingdings" w:hint="default"/>
      </w:rPr>
    </w:lvl>
    <w:lvl w:ilvl="1" w:tplc="EE888706">
      <w:numFmt w:val="bullet"/>
      <w:lvlText w:val="-"/>
      <w:lvlJc w:val="left"/>
      <w:pPr>
        <w:ind w:left="1125" w:hanging="360"/>
      </w:pPr>
      <w:rPr>
        <w:rFonts w:ascii="Calibri" w:eastAsia="Times New Roman" w:hAnsi="Calibri" w:cs="Calibri"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CAB3609"/>
    <w:multiLevelType w:val="hybridMultilevel"/>
    <w:tmpl w:val="8E5850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E81F86"/>
    <w:multiLevelType w:val="hybridMultilevel"/>
    <w:tmpl w:val="2508F09A"/>
    <w:lvl w:ilvl="0" w:tplc="B23E6228">
      <w:start w:val="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0279DE"/>
    <w:multiLevelType w:val="hybridMultilevel"/>
    <w:tmpl w:val="FE56B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B90A47"/>
    <w:multiLevelType w:val="hybridMultilevel"/>
    <w:tmpl w:val="81AE63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3025F15"/>
    <w:multiLevelType w:val="hybridMultilevel"/>
    <w:tmpl w:val="E200CFE8"/>
    <w:lvl w:ilvl="0" w:tplc="08090005">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1">
    <w:nsid w:val="7C675F86"/>
    <w:multiLevelType w:val="hybridMultilevel"/>
    <w:tmpl w:val="E6EA42F0"/>
    <w:lvl w:ilvl="0" w:tplc="08090005">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6"/>
  </w:num>
  <w:num w:numId="6">
    <w:abstractNumId w:val="2"/>
  </w:num>
  <w:num w:numId="7">
    <w:abstractNumId w:val="7"/>
  </w:num>
  <w:num w:numId="8">
    <w:abstractNumId w:val="5"/>
  </w:num>
  <w:num w:numId="9">
    <w:abstractNumId w:val="11"/>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72158"/>
    <w:rsid w:val="000E1AA1"/>
    <w:rsid w:val="00196C39"/>
    <w:rsid w:val="00272158"/>
    <w:rsid w:val="002F3B29"/>
    <w:rsid w:val="00362B7D"/>
    <w:rsid w:val="004145FE"/>
    <w:rsid w:val="0044713A"/>
    <w:rsid w:val="004E4576"/>
    <w:rsid w:val="005053B6"/>
    <w:rsid w:val="00506503"/>
    <w:rsid w:val="00522D34"/>
    <w:rsid w:val="0057188E"/>
    <w:rsid w:val="005B1E09"/>
    <w:rsid w:val="006073B7"/>
    <w:rsid w:val="006133FE"/>
    <w:rsid w:val="00630235"/>
    <w:rsid w:val="006375D4"/>
    <w:rsid w:val="006B56F6"/>
    <w:rsid w:val="006E292B"/>
    <w:rsid w:val="006E4949"/>
    <w:rsid w:val="006F74BD"/>
    <w:rsid w:val="00700D6B"/>
    <w:rsid w:val="007311D5"/>
    <w:rsid w:val="00777E33"/>
    <w:rsid w:val="0080066B"/>
    <w:rsid w:val="008061F1"/>
    <w:rsid w:val="008336DA"/>
    <w:rsid w:val="00904769"/>
    <w:rsid w:val="0093731C"/>
    <w:rsid w:val="009377E3"/>
    <w:rsid w:val="0094688D"/>
    <w:rsid w:val="00946E46"/>
    <w:rsid w:val="009A0C91"/>
    <w:rsid w:val="00A02D3C"/>
    <w:rsid w:val="00AA5817"/>
    <w:rsid w:val="00AB06E9"/>
    <w:rsid w:val="00AE2ABC"/>
    <w:rsid w:val="00AF48DD"/>
    <w:rsid w:val="00B73ED3"/>
    <w:rsid w:val="00C17C1F"/>
    <w:rsid w:val="00C21AB8"/>
    <w:rsid w:val="00D41689"/>
    <w:rsid w:val="00D600FB"/>
    <w:rsid w:val="00DE324D"/>
    <w:rsid w:val="00E44372"/>
    <w:rsid w:val="00E94D1A"/>
    <w:rsid w:val="00E97DC2"/>
    <w:rsid w:val="00F06982"/>
    <w:rsid w:val="00F414B4"/>
    <w:rsid w:val="00F700F8"/>
    <w:rsid w:val="00F763E1"/>
    <w:rsid w:val="00FA2B27"/>
    <w:rsid w:val="00FE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DA"/>
  </w:style>
  <w:style w:type="paragraph" w:styleId="Heading2">
    <w:name w:val="heading 2"/>
    <w:basedOn w:val="Normal"/>
    <w:next w:val="Normal"/>
    <w:link w:val="Heading2Char"/>
    <w:qFormat/>
    <w:rsid w:val="00AA5817"/>
    <w:pPr>
      <w:keepNext/>
      <w:spacing w:after="0" w:line="240" w:lineRule="auto"/>
      <w:jc w:val="both"/>
      <w:outlineLvl w:val="1"/>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817"/>
    <w:rPr>
      <w:rFonts w:ascii="Times New Roman" w:eastAsia="Times New Roman" w:hAnsi="Times New Roman" w:cs="Times New Roman"/>
      <w:b/>
      <w:sz w:val="24"/>
      <w:szCs w:val="20"/>
      <w:lang w:eastAsia="en-US"/>
    </w:rPr>
  </w:style>
  <w:style w:type="paragraph" w:styleId="BodyText">
    <w:name w:val="Body Text"/>
    <w:basedOn w:val="Normal"/>
    <w:link w:val="BodyTextChar"/>
    <w:rsid w:val="00AA5817"/>
    <w:pPr>
      <w:spacing w:after="0" w:line="240" w:lineRule="auto"/>
      <w:jc w:val="center"/>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AA5817"/>
    <w:rPr>
      <w:rFonts w:ascii="Times New Roman" w:eastAsia="Times New Roman" w:hAnsi="Times New Roman" w:cs="Times New Roman"/>
      <w:sz w:val="20"/>
      <w:szCs w:val="20"/>
      <w:lang w:eastAsia="en-US"/>
    </w:rPr>
  </w:style>
  <w:style w:type="paragraph" w:styleId="BodyText2">
    <w:name w:val="Body Text 2"/>
    <w:basedOn w:val="Normal"/>
    <w:link w:val="BodyText2Char"/>
    <w:rsid w:val="00AA5817"/>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AA5817"/>
    <w:rPr>
      <w:rFonts w:ascii="Times New Roman" w:eastAsia="Times New Roman" w:hAnsi="Times New Roman" w:cs="Times New Roman"/>
      <w:sz w:val="24"/>
      <w:szCs w:val="20"/>
      <w:lang w:eastAsia="en-US"/>
    </w:rPr>
  </w:style>
  <w:style w:type="paragraph" w:styleId="Header">
    <w:name w:val="header"/>
    <w:basedOn w:val="Normal"/>
    <w:link w:val="HeaderChar"/>
    <w:rsid w:val="00AA5817"/>
    <w:pPr>
      <w:tabs>
        <w:tab w:val="center" w:pos="4153"/>
        <w:tab w:val="right" w:pos="8306"/>
      </w:tabs>
      <w:spacing w:after="0" w:line="240" w:lineRule="auto"/>
      <w:jc w:val="both"/>
    </w:pPr>
    <w:rPr>
      <w:rFonts w:ascii="Plantin" w:eastAsia="Times New Roman" w:hAnsi="Plantin" w:cs="Times New Roman"/>
      <w:color w:val="000000"/>
      <w:szCs w:val="20"/>
      <w:lang w:eastAsia="en-US"/>
    </w:rPr>
  </w:style>
  <w:style w:type="character" w:customStyle="1" w:styleId="HeaderChar">
    <w:name w:val="Header Char"/>
    <w:basedOn w:val="DefaultParagraphFont"/>
    <w:link w:val="Header"/>
    <w:rsid w:val="00AA5817"/>
    <w:rPr>
      <w:rFonts w:ascii="Plantin" w:eastAsia="Times New Roman" w:hAnsi="Plantin" w:cs="Times New Roman"/>
      <w:color w:val="000000"/>
      <w:szCs w:val="20"/>
      <w:lang w:eastAsia="en-US"/>
    </w:rPr>
  </w:style>
  <w:style w:type="character" w:styleId="Hyperlink">
    <w:name w:val="Hyperlink"/>
    <w:basedOn w:val="DefaultParagraphFont"/>
    <w:rsid w:val="00AA5817"/>
    <w:rPr>
      <w:color w:val="0000FF"/>
      <w:u w:val="single"/>
    </w:rPr>
  </w:style>
  <w:style w:type="paragraph" w:customStyle="1" w:styleId="Management">
    <w:name w:val="Management"/>
    <w:basedOn w:val="Normal"/>
    <w:rsid w:val="00AA5817"/>
    <w:pPr>
      <w:spacing w:after="0" w:line="240" w:lineRule="auto"/>
    </w:pPr>
    <w:rPr>
      <w:rFonts w:ascii="Arial" w:eastAsia="Times New Roman" w:hAnsi="Arial" w:cs="Times New Roman"/>
      <w:szCs w:val="20"/>
      <w:lang w:eastAsia="en-US"/>
    </w:rPr>
  </w:style>
  <w:style w:type="paragraph" w:styleId="BodyTextIndent">
    <w:name w:val="Body Text Indent"/>
    <w:basedOn w:val="Normal"/>
    <w:link w:val="BodyTextIndentChar"/>
    <w:rsid w:val="00AA5817"/>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AA5817"/>
    <w:rPr>
      <w:rFonts w:ascii="Times New Roman" w:eastAsia="Times New Roman" w:hAnsi="Times New Roman" w:cs="Times New Roman"/>
      <w:sz w:val="20"/>
      <w:szCs w:val="20"/>
      <w:lang w:eastAsia="en-US"/>
    </w:rPr>
  </w:style>
  <w:style w:type="table" w:styleId="TableGrid">
    <w:name w:val="Table Grid"/>
    <w:basedOn w:val="TableNormal"/>
    <w:rsid w:val="00AA5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editorcustom-boldparagraph">
    <w:name w:val="contenteditorcustom-boldparagraph"/>
    <w:basedOn w:val="DefaultParagraphFont"/>
    <w:rsid w:val="00AA5817"/>
  </w:style>
  <w:style w:type="paragraph" w:customStyle="1" w:styleId="Default">
    <w:name w:val="Default"/>
    <w:rsid w:val="00AA581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A5817"/>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A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17"/>
    <w:rPr>
      <w:rFonts w:ascii="Tahoma" w:hAnsi="Tahoma" w:cs="Tahoma"/>
      <w:sz w:val="16"/>
      <w:szCs w:val="16"/>
    </w:rPr>
  </w:style>
  <w:style w:type="character" w:customStyle="1" w:styleId="generalbold">
    <w:name w:val="general_bold"/>
    <w:basedOn w:val="DefaultParagraphFont"/>
    <w:rsid w:val="00AA5817"/>
  </w:style>
  <w:style w:type="paragraph" w:styleId="NormalWeb">
    <w:name w:val="Normal (Web)"/>
    <w:basedOn w:val="Normal"/>
    <w:uiPriority w:val="99"/>
    <w:semiHidden/>
    <w:unhideWhenUsed/>
    <w:rsid w:val="00AA581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63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5817"/>
    <w:pPr>
      <w:keepNext/>
      <w:spacing w:after="0" w:line="240" w:lineRule="auto"/>
      <w:jc w:val="both"/>
      <w:outlineLvl w:val="1"/>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817"/>
    <w:rPr>
      <w:rFonts w:ascii="Times New Roman" w:eastAsia="Times New Roman" w:hAnsi="Times New Roman" w:cs="Times New Roman"/>
      <w:b/>
      <w:sz w:val="24"/>
      <w:szCs w:val="20"/>
      <w:lang w:eastAsia="en-US"/>
    </w:rPr>
  </w:style>
  <w:style w:type="paragraph" w:styleId="BodyText">
    <w:name w:val="Body Text"/>
    <w:basedOn w:val="Normal"/>
    <w:link w:val="BodyTextChar"/>
    <w:rsid w:val="00AA5817"/>
    <w:pPr>
      <w:spacing w:after="0" w:line="240" w:lineRule="auto"/>
      <w:jc w:val="center"/>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AA5817"/>
    <w:rPr>
      <w:rFonts w:ascii="Times New Roman" w:eastAsia="Times New Roman" w:hAnsi="Times New Roman" w:cs="Times New Roman"/>
      <w:sz w:val="20"/>
      <w:szCs w:val="20"/>
      <w:lang w:eastAsia="en-US"/>
    </w:rPr>
  </w:style>
  <w:style w:type="paragraph" w:styleId="BodyText2">
    <w:name w:val="Body Text 2"/>
    <w:basedOn w:val="Normal"/>
    <w:link w:val="BodyText2Char"/>
    <w:rsid w:val="00AA5817"/>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AA5817"/>
    <w:rPr>
      <w:rFonts w:ascii="Times New Roman" w:eastAsia="Times New Roman" w:hAnsi="Times New Roman" w:cs="Times New Roman"/>
      <w:sz w:val="24"/>
      <w:szCs w:val="20"/>
      <w:lang w:eastAsia="en-US"/>
    </w:rPr>
  </w:style>
  <w:style w:type="paragraph" w:styleId="Header">
    <w:name w:val="header"/>
    <w:basedOn w:val="Normal"/>
    <w:link w:val="HeaderChar"/>
    <w:rsid w:val="00AA5817"/>
    <w:pPr>
      <w:tabs>
        <w:tab w:val="center" w:pos="4153"/>
        <w:tab w:val="right" w:pos="8306"/>
      </w:tabs>
      <w:spacing w:after="0" w:line="240" w:lineRule="auto"/>
      <w:jc w:val="both"/>
    </w:pPr>
    <w:rPr>
      <w:rFonts w:ascii="Plantin" w:eastAsia="Times New Roman" w:hAnsi="Plantin" w:cs="Times New Roman"/>
      <w:color w:val="000000"/>
      <w:szCs w:val="20"/>
      <w:lang w:eastAsia="en-US"/>
    </w:rPr>
  </w:style>
  <w:style w:type="character" w:customStyle="1" w:styleId="HeaderChar">
    <w:name w:val="Header Char"/>
    <w:basedOn w:val="DefaultParagraphFont"/>
    <w:link w:val="Header"/>
    <w:rsid w:val="00AA5817"/>
    <w:rPr>
      <w:rFonts w:ascii="Plantin" w:eastAsia="Times New Roman" w:hAnsi="Plantin" w:cs="Times New Roman"/>
      <w:color w:val="000000"/>
      <w:szCs w:val="20"/>
      <w:lang w:eastAsia="en-US"/>
    </w:rPr>
  </w:style>
  <w:style w:type="character" w:styleId="Hyperlink">
    <w:name w:val="Hyperlink"/>
    <w:basedOn w:val="DefaultParagraphFont"/>
    <w:rsid w:val="00AA5817"/>
    <w:rPr>
      <w:color w:val="0000FF"/>
      <w:u w:val="single"/>
    </w:rPr>
  </w:style>
  <w:style w:type="paragraph" w:customStyle="1" w:styleId="Management">
    <w:name w:val="Management"/>
    <w:basedOn w:val="Normal"/>
    <w:rsid w:val="00AA5817"/>
    <w:pPr>
      <w:spacing w:after="0" w:line="240" w:lineRule="auto"/>
    </w:pPr>
    <w:rPr>
      <w:rFonts w:ascii="Arial" w:eastAsia="Times New Roman" w:hAnsi="Arial" w:cs="Times New Roman"/>
      <w:szCs w:val="20"/>
      <w:lang w:eastAsia="en-US"/>
    </w:rPr>
  </w:style>
  <w:style w:type="paragraph" w:styleId="BodyTextIndent">
    <w:name w:val="Body Text Indent"/>
    <w:basedOn w:val="Normal"/>
    <w:link w:val="BodyTextIndentChar"/>
    <w:rsid w:val="00AA5817"/>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AA5817"/>
    <w:rPr>
      <w:rFonts w:ascii="Times New Roman" w:eastAsia="Times New Roman" w:hAnsi="Times New Roman" w:cs="Times New Roman"/>
      <w:sz w:val="20"/>
      <w:szCs w:val="20"/>
      <w:lang w:eastAsia="en-US"/>
    </w:rPr>
  </w:style>
  <w:style w:type="table" w:styleId="TableGrid">
    <w:name w:val="Table Grid"/>
    <w:basedOn w:val="TableNormal"/>
    <w:rsid w:val="00AA5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editorcustom-boldparagraph">
    <w:name w:val="contenteditorcustom-boldparagraph"/>
    <w:basedOn w:val="DefaultParagraphFont"/>
    <w:rsid w:val="00AA5817"/>
  </w:style>
  <w:style w:type="paragraph" w:customStyle="1" w:styleId="Default">
    <w:name w:val="Default"/>
    <w:rsid w:val="00AA581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A5817"/>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A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17"/>
    <w:rPr>
      <w:rFonts w:ascii="Tahoma" w:hAnsi="Tahoma" w:cs="Tahoma"/>
      <w:sz w:val="16"/>
      <w:szCs w:val="16"/>
    </w:rPr>
  </w:style>
  <w:style w:type="character" w:customStyle="1" w:styleId="generalbold">
    <w:name w:val="general_bold"/>
    <w:basedOn w:val="DefaultParagraphFont"/>
    <w:rsid w:val="00AA5817"/>
  </w:style>
  <w:style w:type="paragraph" w:styleId="NormalWeb">
    <w:name w:val="Normal (Web)"/>
    <w:basedOn w:val="Normal"/>
    <w:uiPriority w:val="99"/>
    <w:semiHidden/>
    <w:unhideWhenUsed/>
    <w:rsid w:val="00AA5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35162">
      <w:bodyDiv w:val="1"/>
      <w:marLeft w:val="0"/>
      <w:marRight w:val="0"/>
      <w:marTop w:val="0"/>
      <w:marBottom w:val="0"/>
      <w:divBdr>
        <w:top w:val="none" w:sz="0" w:space="0" w:color="auto"/>
        <w:left w:val="none" w:sz="0" w:space="0" w:color="auto"/>
        <w:bottom w:val="none" w:sz="0" w:space="0" w:color="auto"/>
        <w:right w:val="none" w:sz="0" w:space="0" w:color="auto"/>
      </w:divBdr>
    </w:div>
    <w:div w:id="1040202916">
      <w:bodyDiv w:val="1"/>
      <w:marLeft w:val="0"/>
      <w:marRight w:val="0"/>
      <w:marTop w:val="0"/>
      <w:marBottom w:val="0"/>
      <w:divBdr>
        <w:top w:val="none" w:sz="0" w:space="0" w:color="auto"/>
        <w:left w:val="none" w:sz="0" w:space="0" w:color="auto"/>
        <w:bottom w:val="none" w:sz="0" w:space="0" w:color="auto"/>
        <w:right w:val="none" w:sz="0" w:space="0" w:color="auto"/>
      </w:divBdr>
      <w:divsChild>
        <w:div w:id="948705276">
          <w:marLeft w:val="0"/>
          <w:marRight w:val="0"/>
          <w:marTop w:val="0"/>
          <w:marBottom w:val="0"/>
          <w:divBdr>
            <w:top w:val="none" w:sz="0" w:space="0" w:color="auto"/>
            <w:left w:val="none" w:sz="0" w:space="0" w:color="auto"/>
            <w:bottom w:val="none" w:sz="0" w:space="0" w:color="auto"/>
            <w:right w:val="none" w:sz="0" w:space="0" w:color="auto"/>
          </w:divBdr>
          <w:divsChild>
            <w:div w:id="1708482868">
              <w:marLeft w:val="0"/>
              <w:marRight w:val="0"/>
              <w:marTop w:val="0"/>
              <w:marBottom w:val="0"/>
              <w:divBdr>
                <w:top w:val="none" w:sz="0" w:space="0" w:color="auto"/>
                <w:left w:val="none" w:sz="0" w:space="0" w:color="auto"/>
                <w:bottom w:val="none" w:sz="0" w:space="0" w:color="auto"/>
                <w:right w:val="none" w:sz="0" w:space="0" w:color="auto"/>
              </w:divBdr>
              <w:divsChild>
                <w:div w:id="1544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68737">
      <w:bodyDiv w:val="1"/>
      <w:marLeft w:val="0"/>
      <w:marRight w:val="0"/>
      <w:marTop w:val="0"/>
      <w:marBottom w:val="0"/>
      <w:divBdr>
        <w:top w:val="none" w:sz="0" w:space="0" w:color="auto"/>
        <w:left w:val="none" w:sz="0" w:space="0" w:color="auto"/>
        <w:bottom w:val="none" w:sz="0" w:space="0" w:color="auto"/>
        <w:right w:val="none" w:sz="0" w:space="0" w:color="auto"/>
      </w:divBdr>
      <w:divsChild>
        <w:div w:id="1750728953">
          <w:marLeft w:val="0"/>
          <w:marRight w:val="0"/>
          <w:marTop w:val="0"/>
          <w:marBottom w:val="0"/>
          <w:divBdr>
            <w:top w:val="none" w:sz="0" w:space="0" w:color="auto"/>
            <w:left w:val="none" w:sz="0" w:space="0" w:color="auto"/>
            <w:bottom w:val="none" w:sz="0" w:space="0" w:color="auto"/>
            <w:right w:val="none" w:sz="0" w:space="0" w:color="auto"/>
          </w:divBdr>
          <w:divsChild>
            <w:div w:id="1520584268">
              <w:marLeft w:val="0"/>
              <w:marRight w:val="0"/>
              <w:marTop w:val="0"/>
              <w:marBottom w:val="0"/>
              <w:divBdr>
                <w:top w:val="none" w:sz="0" w:space="0" w:color="auto"/>
                <w:left w:val="none" w:sz="0" w:space="0" w:color="auto"/>
                <w:bottom w:val="none" w:sz="0" w:space="0" w:color="auto"/>
                <w:right w:val="none" w:sz="0" w:space="0" w:color="auto"/>
              </w:divBdr>
              <w:divsChild>
                <w:div w:id="1947541709">
                  <w:marLeft w:val="0"/>
                  <w:marRight w:val="0"/>
                  <w:marTop w:val="0"/>
                  <w:marBottom w:val="0"/>
                  <w:divBdr>
                    <w:top w:val="none" w:sz="0" w:space="0" w:color="auto"/>
                    <w:left w:val="none" w:sz="0" w:space="0" w:color="auto"/>
                    <w:bottom w:val="none" w:sz="0" w:space="0" w:color="auto"/>
                    <w:right w:val="none" w:sz="0" w:space="0" w:color="auto"/>
                  </w:divBdr>
                  <w:divsChild>
                    <w:div w:id="469443429">
                      <w:marLeft w:val="0"/>
                      <w:marRight w:val="0"/>
                      <w:marTop w:val="0"/>
                      <w:marBottom w:val="0"/>
                      <w:divBdr>
                        <w:top w:val="none" w:sz="0" w:space="0" w:color="auto"/>
                        <w:left w:val="none" w:sz="0" w:space="0" w:color="auto"/>
                        <w:bottom w:val="none" w:sz="0" w:space="0" w:color="auto"/>
                        <w:right w:val="none" w:sz="0" w:space="0" w:color="auto"/>
                      </w:divBdr>
                      <w:divsChild>
                        <w:div w:id="260182032">
                          <w:marLeft w:val="0"/>
                          <w:marRight w:val="0"/>
                          <w:marTop w:val="0"/>
                          <w:marBottom w:val="0"/>
                          <w:divBdr>
                            <w:top w:val="none" w:sz="0" w:space="0" w:color="auto"/>
                            <w:left w:val="none" w:sz="0" w:space="0" w:color="auto"/>
                            <w:bottom w:val="none" w:sz="0" w:space="0" w:color="auto"/>
                            <w:right w:val="none" w:sz="0" w:space="0" w:color="auto"/>
                          </w:divBdr>
                        </w:div>
                        <w:div w:id="613054719">
                          <w:marLeft w:val="0"/>
                          <w:marRight w:val="0"/>
                          <w:marTop w:val="0"/>
                          <w:marBottom w:val="0"/>
                          <w:divBdr>
                            <w:top w:val="none" w:sz="0" w:space="0" w:color="auto"/>
                            <w:left w:val="none" w:sz="0" w:space="0" w:color="auto"/>
                            <w:bottom w:val="none" w:sz="0" w:space="0" w:color="auto"/>
                            <w:right w:val="none" w:sz="0" w:space="0" w:color="auto"/>
                          </w:divBdr>
                        </w:div>
                        <w:div w:id="20518064">
                          <w:marLeft w:val="0"/>
                          <w:marRight w:val="0"/>
                          <w:marTop w:val="0"/>
                          <w:marBottom w:val="0"/>
                          <w:divBdr>
                            <w:top w:val="none" w:sz="0" w:space="0" w:color="auto"/>
                            <w:left w:val="none" w:sz="0" w:space="0" w:color="auto"/>
                            <w:bottom w:val="none" w:sz="0" w:space="0" w:color="auto"/>
                            <w:right w:val="none" w:sz="0" w:space="0" w:color="auto"/>
                          </w:divBdr>
                        </w:div>
                        <w:div w:id="612713256">
                          <w:marLeft w:val="0"/>
                          <w:marRight w:val="0"/>
                          <w:marTop w:val="0"/>
                          <w:marBottom w:val="0"/>
                          <w:divBdr>
                            <w:top w:val="none" w:sz="0" w:space="0" w:color="auto"/>
                            <w:left w:val="none" w:sz="0" w:space="0" w:color="auto"/>
                            <w:bottom w:val="none" w:sz="0" w:space="0" w:color="auto"/>
                            <w:right w:val="none" w:sz="0" w:space="0" w:color="auto"/>
                          </w:divBdr>
                        </w:div>
                        <w:div w:id="16078897">
                          <w:marLeft w:val="0"/>
                          <w:marRight w:val="0"/>
                          <w:marTop w:val="0"/>
                          <w:marBottom w:val="0"/>
                          <w:divBdr>
                            <w:top w:val="none" w:sz="0" w:space="0" w:color="auto"/>
                            <w:left w:val="none" w:sz="0" w:space="0" w:color="auto"/>
                            <w:bottom w:val="none" w:sz="0" w:space="0" w:color="auto"/>
                            <w:right w:val="none" w:sz="0" w:space="0" w:color="auto"/>
                          </w:divBdr>
                        </w:div>
                        <w:div w:id="628322052">
                          <w:marLeft w:val="0"/>
                          <w:marRight w:val="0"/>
                          <w:marTop w:val="0"/>
                          <w:marBottom w:val="0"/>
                          <w:divBdr>
                            <w:top w:val="none" w:sz="0" w:space="0" w:color="auto"/>
                            <w:left w:val="none" w:sz="0" w:space="0" w:color="auto"/>
                            <w:bottom w:val="none" w:sz="0" w:space="0" w:color="auto"/>
                            <w:right w:val="none" w:sz="0" w:space="0" w:color="auto"/>
                          </w:divBdr>
                        </w:div>
                        <w:div w:id="528642102">
                          <w:marLeft w:val="0"/>
                          <w:marRight w:val="0"/>
                          <w:marTop w:val="0"/>
                          <w:marBottom w:val="0"/>
                          <w:divBdr>
                            <w:top w:val="none" w:sz="0" w:space="0" w:color="auto"/>
                            <w:left w:val="none" w:sz="0" w:space="0" w:color="auto"/>
                            <w:bottom w:val="none" w:sz="0" w:space="0" w:color="auto"/>
                            <w:right w:val="none" w:sz="0" w:space="0" w:color="auto"/>
                          </w:divBdr>
                        </w:div>
                        <w:div w:id="1793590468">
                          <w:marLeft w:val="0"/>
                          <w:marRight w:val="0"/>
                          <w:marTop w:val="0"/>
                          <w:marBottom w:val="0"/>
                          <w:divBdr>
                            <w:top w:val="none" w:sz="0" w:space="0" w:color="auto"/>
                            <w:left w:val="none" w:sz="0" w:space="0" w:color="auto"/>
                            <w:bottom w:val="none" w:sz="0" w:space="0" w:color="auto"/>
                            <w:right w:val="none" w:sz="0" w:space="0" w:color="auto"/>
                          </w:divBdr>
                        </w:div>
                        <w:div w:id="1540898733">
                          <w:marLeft w:val="0"/>
                          <w:marRight w:val="0"/>
                          <w:marTop w:val="0"/>
                          <w:marBottom w:val="0"/>
                          <w:divBdr>
                            <w:top w:val="none" w:sz="0" w:space="0" w:color="auto"/>
                            <w:left w:val="none" w:sz="0" w:space="0" w:color="auto"/>
                            <w:bottom w:val="none" w:sz="0" w:space="0" w:color="auto"/>
                            <w:right w:val="none" w:sz="0" w:space="0" w:color="auto"/>
                          </w:divBdr>
                        </w:div>
                        <w:div w:id="1630747323">
                          <w:marLeft w:val="0"/>
                          <w:marRight w:val="0"/>
                          <w:marTop w:val="0"/>
                          <w:marBottom w:val="0"/>
                          <w:divBdr>
                            <w:top w:val="none" w:sz="0" w:space="0" w:color="auto"/>
                            <w:left w:val="none" w:sz="0" w:space="0" w:color="auto"/>
                            <w:bottom w:val="none" w:sz="0" w:space="0" w:color="auto"/>
                            <w:right w:val="none" w:sz="0" w:space="0" w:color="auto"/>
                          </w:divBdr>
                        </w:div>
                        <w:div w:id="992374289">
                          <w:marLeft w:val="0"/>
                          <w:marRight w:val="0"/>
                          <w:marTop w:val="0"/>
                          <w:marBottom w:val="0"/>
                          <w:divBdr>
                            <w:top w:val="none" w:sz="0" w:space="0" w:color="auto"/>
                            <w:left w:val="none" w:sz="0" w:space="0" w:color="auto"/>
                            <w:bottom w:val="none" w:sz="0" w:space="0" w:color="auto"/>
                            <w:right w:val="none" w:sz="0" w:space="0" w:color="auto"/>
                          </w:divBdr>
                        </w:div>
                        <w:div w:id="8272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cgill@kent.ac.uk" TargetMode="External"/><Relationship Id="rId13" Type="http://schemas.openxmlformats.org/officeDocument/2006/relationships/hyperlink" Target="http://www.kent.ac.uk/equalityanddiversity" TargetMode="External"/><Relationship Id="rId3" Type="http://schemas.openxmlformats.org/officeDocument/2006/relationships/styles" Target="styles.xml"/><Relationship Id="rId7" Type="http://schemas.openxmlformats.org/officeDocument/2006/relationships/hyperlink" Target="http://www.kent.ac.uk/tizard/staff/peter%20mcgill.htm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a.homeoffic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sabledgo.com/en/org/university-of-kent" TargetMode="External"/><Relationship Id="rId4" Type="http://schemas.microsoft.com/office/2007/relationships/stylesWithEffects" Target="stylesWithEffects.xml"/><Relationship Id="rId9" Type="http://schemas.openxmlformats.org/officeDocument/2006/relationships/hyperlink" Target="http://www.kent.ac.uk/hr-staffinformation/policies/redundancy-redeploy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3648-CB15-4F21-AFA5-2DEAF69A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mm28</dc:creator>
  <cp:lastModifiedBy>Gemma Honeyman</cp:lastModifiedBy>
  <cp:revision>2</cp:revision>
  <cp:lastPrinted>2012-04-25T12:47:00Z</cp:lastPrinted>
  <dcterms:created xsi:type="dcterms:W3CDTF">2012-07-16T14:28:00Z</dcterms:created>
  <dcterms:modified xsi:type="dcterms:W3CDTF">2012-07-16T14:28:00Z</dcterms:modified>
</cp:coreProperties>
</file>