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DC0" w:rsidRPr="003E27DF" w:rsidRDefault="004E5DC0" w:rsidP="0025770A">
      <w:pPr>
        <w:rPr>
          <w:b/>
          <w:color w:val="000000" w:themeColor="text1"/>
          <w:sz w:val="48"/>
        </w:rPr>
      </w:pPr>
      <w:bookmarkStart w:id="0" w:name="_GoBack"/>
      <w:bookmarkEnd w:id="0"/>
      <w:r w:rsidRPr="003E27DF">
        <w:rPr>
          <w:b/>
          <w:color w:val="000000" w:themeColor="text1"/>
          <w:sz w:val="48"/>
        </w:rPr>
        <w:t>Press Release</w:t>
      </w:r>
    </w:p>
    <w:p w:rsidR="004E5DC0" w:rsidRPr="003E27DF" w:rsidRDefault="002C30DD" w:rsidP="0025770A">
      <w:pPr>
        <w:rPr>
          <w:color w:val="000000" w:themeColor="text1"/>
        </w:rPr>
      </w:pPr>
      <w:r w:rsidRPr="003E27DF">
        <w:rPr>
          <w:color w:val="000000" w:themeColor="text1"/>
        </w:rPr>
        <w:t xml:space="preserve">FOR IMMEDIATE RELEASE: </w:t>
      </w:r>
      <w:r w:rsidRPr="003E27DF">
        <w:rPr>
          <w:color w:val="000000" w:themeColor="text1"/>
        </w:rPr>
        <w:tab/>
      </w:r>
      <w:r w:rsidR="004E5DC0" w:rsidRPr="003E27DF">
        <w:rPr>
          <w:color w:val="000000" w:themeColor="text1"/>
        </w:rPr>
        <w:t>4</w:t>
      </w:r>
      <w:r w:rsidR="004E5DC0" w:rsidRPr="003E27DF">
        <w:rPr>
          <w:color w:val="000000" w:themeColor="text1"/>
          <w:vertAlign w:val="superscript"/>
        </w:rPr>
        <w:t>th</w:t>
      </w:r>
      <w:r w:rsidR="004E5DC0" w:rsidRPr="003E27DF">
        <w:rPr>
          <w:color w:val="000000" w:themeColor="text1"/>
        </w:rPr>
        <w:t xml:space="preserve"> March 2013</w:t>
      </w:r>
    </w:p>
    <w:p w:rsidR="0040279E" w:rsidRPr="003E27DF" w:rsidRDefault="0040279E" w:rsidP="0025770A">
      <w:pPr>
        <w:rPr>
          <w:color w:val="000000" w:themeColor="text1"/>
        </w:rPr>
      </w:pPr>
    </w:p>
    <w:p w:rsidR="004E5DC0" w:rsidRPr="003E27DF" w:rsidRDefault="004E5DC0" w:rsidP="0025770A">
      <w:pPr>
        <w:rPr>
          <w:b/>
          <w:color w:val="000000" w:themeColor="text1"/>
        </w:rPr>
      </w:pPr>
      <w:r w:rsidRPr="003E27DF">
        <w:rPr>
          <w:b/>
          <w:color w:val="000000" w:themeColor="text1"/>
        </w:rPr>
        <w:t>LEARNING DISABILITY CONSULTANT NURSES LAUNCH NEW OUTCOMES FRAMEWORK</w:t>
      </w:r>
    </w:p>
    <w:p w:rsidR="00900A47" w:rsidRPr="003E27DF" w:rsidRDefault="0025770A" w:rsidP="0025770A">
      <w:pPr>
        <w:rPr>
          <w:color w:val="000000" w:themeColor="text1"/>
        </w:rPr>
      </w:pPr>
      <w:r w:rsidRPr="003E27DF">
        <w:rPr>
          <w:color w:val="000000" w:themeColor="text1"/>
        </w:rPr>
        <w:t xml:space="preserve">This week sees the national launch of the Health Equality Framework, or HEF; a tool by which to </w:t>
      </w:r>
      <w:r w:rsidR="00E46D13" w:rsidRPr="003E27DF">
        <w:rPr>
          <w:color w:val="000000" w:themeColor="text1"/>
        </w:rPr>
        <w:t xml:space="preserve">measure </w:t>
      </w:r>
      <w:r w:rsidR="0040279E" w:rsidRPr="003E27DF">
        <w:rPr>
          <w:color w:val="000000" w:themeColor="text1"/>
        </w:rPr>
        <w:t xml:space="preserve">and assure </w:t>
      </w:r>
      <w:r w:rsidR="00E46D13" w:rsidRPr="003E27DF">
        <w:rPr>
          <w:color w:val="000000" w:themeColor="text1"/>
        </w:rPr>
        <w:t xml:space="preserve">the </w:t>
      </w:r>
      <w:r w:rsidR="0040279E" w:rsidRPr="003E27DF">
        <w:rPr>
          <w:color w:val="000000" w:themeColor="text1"/>
        </w:rPr>
        <w:t xml:space="preserve">quality of health </w:t>
      </w:r>
      <w:r w:rsidR="00E46D13" w:rsidRPr="003E27DF">
        <w:rPr>
          <w:color w:val="000000" w:themeColor="text1"/>
        </w:rPr>
        <w:t>outcomes</w:t>
      </w:r>
      <w:r w:rsidRPr="003E27DF">
        <w:rPr>
          <w:color w:val="000000" w:themeColor="text1"/>
        </w:rPr>
        <w:t xml:space="preserve"> </w:t>
      </w:r>
      <w:r w:rsidR="0040279E" w:rsidRPr="003E27DF">
        <w:rPr>
          <w:color w:val="000000" w:themeColor="text1"/>
        </w:rPr>
        <w:t>delivered by</w:t>
      </w:r>
      <w:r w:rsidRPr="003E27DF">
        <w:rPr>
          <w:color w:val="000000" w:themeColor="text1"/>
        </w:rPr>
        <w:t xml:space="preserve"> services </w:t>
      </w:r>
      <w:r w:rsidR="00E46D13" w:rsidRPr="003E27DF">
        <w:rPr>
          <w:color w:val="000000" w:themeColor="text1"/>
        </w:rPr>
        <w:t>for</w:t>
      </w:r>
      <w:r w:rsidRPr="003E27DF">
        <w:rPr>
          <w:color w:val="000000" w:themeColor="text1"/>
        </w:rPr>
        <w:t xml:space="preserve"> people with learning disabilities. </w:t>
      </w:r>
      <w:r w:rsidR="002C30DD" w:rsidRPr="003E27DF">
        <w:rPr>
          <w:color w:val="000000" w:themeColor="text1"/>
        </w:rPr>
        <w:t xml:space="preserve"> The HEF has been developed by members of the UK Learning Disability Consultant Nurse Network.</w:t>
      </w:r>
    </w:p>
    <w:p w:rsidR="002C30DD" w:rsidRPr="003E27DF" w:rsidRDefault="002C30DD" w:rsidP="0025770A">
      <w:pPr>
        <w:rPr>
          <w:color w:val="000000" w:themeColor="text1"/>
        </w:rPr>
      </w:pPr>
    </w:p>
    <w:p w:rsidR="00E46D13" w:rsidRPr="003E27DF" w:rsidRDefault="00E46D13" w:rsidP="0025770A">
      <w:pPr>
        <w:rPr>
          <w:color w:val="000000" w:themeColor="text1"/>
        </w:rPr>
      </w:pPr>
      <w:r w:rsidRPr="003E27DF">
        <w:rPr>
          <w:color w:val="000000" w:themeColor="text1"/>
        </w:rPr>
        <w:t>It has been clearly established over the last couple of decades that people with learning disabilities experience a greater burden of ill health than the general population</w:t>
      </w:r>
      <w:r w:rsidRPr="003E27DF">
        <w:rPr>
          <w:rStyle w:val="FootnoteReference"/>
          <w:color w:val="000000" w:themeColor="text1"/>
        </w:rPr>
        <w:footnoteReference w:id="1"/>
      </w:r>
      <w:r w:rsidRPr="003E27DF">
        <w:rPr>
          <w:color w:val="000000" w:themeColor="text1"/>
        </w:rPr>
        <w:t xml:space="preserve"> and a group of Consultant Learning Disability Nurses have devised a tool by which to measure the extent to which services minimise people</w:t>
      </w:r>
      <w:r w:rsidR="008C5848" w:rsidRPr="003E27DF">
        <w:rPr>
          <w:color w:val="000000" w:themeColor="text1"/>
        </w:rPr>
        <w:t>s’</w:t>
      </w:r>
      <w:r w:rsidRPr="003E27DF">
        <w:rPr>
          <w:color w:val="000000" w:themeColor="text1"/>
        </w:rPr>
        <w:t xml:space="preserve"> exposure to the </w:t>
      </w:r>
      <w:r w:rsidR="00E7794E" w:rsidRPr="003E27DF">
        <w:rPr>
          <w:color w:val="000000" w:themeColor="text1"/>
        </w:rPr>
        <w:t xml:space="preserve">known </w:t>
      </w:r>
      <w:r w:rsidRPr="003E27DF">
        <w:rPr>
          <w:color w:val="000000" w:themeColor="text1"/>
        </w:rPr>
        <w:t>determinants of health inequalit</w:t>
      </w:r>
      <w:r w:rsidR="0040279E" w:rsidRPr="003E27DF">
        <w:rPr>
          <w:color w:val="000000" w:themeColor="text1"/>
        </w:rPr>
        <w:t>y</w:t>
      </w:r>
      <w:r w:rsidRPr="003E27DF">
        <w:rPr>
          <w:color w:val="000000" w:themeColor="text1"/>
        </w:rPr>
        <w:t>.</w:t>
      </w:r>
    </w:p>
    <w:p w:rsidR="008C5848" w:rsidRPr="003E27DF" w:rsidRDefault="00E46D13" w:rsidP="008C5848">
      <w:pPr>
        <w:rPr>
          <w:rFonts w:eastAsia="Calibri" w:cs="Arial"/>
          <w:color w:val="000000" w:themeColor="text1"/>
        </w:rPr>
      </w:pPr>
      <w:r w:rsidRPr="003E27DF">
        <w:rPr>
          <w:color w:val="000000" w:themeColor="text1"/>
        </w:rPr>
        <w:t>Development of the HEF began in</w:t>
      </w:r>
      <w:r w:rsidR="008F2C2A" w:rsidRPr="003E27DF">
        <w:rPr>
          <w:color w:val="000000" w:themeColor="text1"/>
        </w:rPr>
        <w:t xml:space="preserve"> October 2011 against a backdrop of scandalous abuses of people with learning disabilities at the Winterbourne View Independent Hospital</w:t>
      </w:r>
      <w:r w:rsidR="0025770A" w:rsidRPr="003E27DF">
        <w:rPr>
          <w:rStyle w:val="FootnoteReference"/>
          <w:color w:val="000000" w:themeColor="text1"/>
        </w:rPr>
        <w:footnoteReference w:id="2"/>
      </w:r>
      <w:r w:rsidR="008F2C2A" w:rsidRPr="003E27DF">
        <w:rPr>
          <w:color w:val="000000" w:themeColor="text1"/>
        </w:rPr>
        <w:t xml:space="preserve"> and </w:t>
      </w:r>
      <w:r w:rsidRPr="003E27DF">
        <w:rPr>
          <w:color w:val="000000" w:themeColor="text1"/>
        </w:rPr>
        <w:t xml:space="preserve">amid </w:t>
      </w:r>
      <w:r w:rsidR="008F2C2A" w:rsidRPr="003E27DF">
        <w:rPr>
          <w:color w:val="000000" w:themeColor="text1"/>
        </w:rPr>
        <w:t xml:space="preserve">continuing concerns about </w:t>
      </w:r>
      <w:r w:rsidR="0025770A" w:rsidRPr="003E27DF">
        <w:rPr>
          <w:color w:val="000000" w:themeColor="text1"/>
        </w:rPr>
        <w:t xml:space="preserve">NHS services </w:t>
      </w:r>
      <w:r w:rsidR="00E7794E" w:rsidRPr="003E27DF">
        <w:rPr>
          <w:color w:val="000000" w:themeColor="text1"/>
        </w:rPr>
        <w:t>repeated failures to</w:t>
      </w:r>
      <w:r w:rsidR="008F2C2A" w:rsidRPr="003E27DF">
        <w:rPr>
          <w:color w:val="000000" w:themeColor="text1"/>
        </w:rPr>
        <w:t xml:space="preserve"> </w:t>
      </w:r>
      <w:r w:rsidR="00E7794E" w:rsidRPr="003E27DF">
        <w:rPr>
          <w:color w:val="000000" w:themeColor="text1"/>
        </w:rPr>
        <w:t>meet the</w:t>
      </w:r>
      <w:r w:rsidR="008F2C2A" w:rsidRPr="003E27DF">
        <w:rPr>
          <w:color w:val="000000" w:themeColor="text1"/>
        </w:rPr>
        <w:t xml:space="preserve"> healthcare needs</w:t>
      </w:r>
      <w:r w:rsidR="00E7794E" w:rsidRPr="003E27DF">
        <w:rPr>
          <w:color w:val="000000" w:themeColor="text1"/>
        </w:rPr>
        <w:t xml:space="preserve"> of people with learning disabilities</w:t>
      </w:r>
      <w:r w:rsidR="0025770A" w:rsidRPr="003E27DF">
        <w:rPr>
          <w:rStyle w:val="FootnoteReference"/>
          <w:color w:val="000000" w:themeColor="text1"/>
        </w:rPr>
        <w:footnoteReference w:id="3"/>
      </w:r>
      <w:r w:rsidRPr="003E27DF">
        <w:rPr>
          <w:color w:val="000000" w:themeColor="text1"/>
        </w:rPr>
        <w:t>.</w:t>
      </w:r>
      <w:r w:rsidR="00E7794E" w:rsidRPr="003E27DF">
        <w:rPr>
          <w:color w:val="000000" w:themeColor="text1"/>
        </w:rPr>
        <w:t xml:space="preserve"> The</w:t>
      </w:r>
      <w:r w:rsidR="008C5848" w:rsidRPr="003E27DF">
        <w:rPr>
          <w:color w:val="000000" w:themeColor="text1"/>
        </w:rPr>
        <w:t xml:space="preserve"> work also follows </w:t>
      </w:r>
      <w:r w:rsidR="00E7794E" w:rsidRPr="003E27DF">
        <w:rPr>
          <w:color w:val="000000" w:themeColor="text1"/>
        </w:rPr>
        <w:t xml:space="preserve">and responds to </w:t>
      </w:r>
      <w:r w:rsidR="008C5848" w:rsidRPr="003E27DF">
        <w:rPr>
          <w:color w:val="000000" w:themeColor="text1"/>
        </w:rPr>
        <w:t>the 2012 publication of Strengthening the Commitment</w:t>
      </w:r>
      <w:r w:rsidR="008C5848" w:rsidRPr="003E27DF">
        <w:rPr>
          <w:rStyle w:val="FootnoteReference"/>
          <w:color w:val="000000" w:themeColor="text1"/>
        </w:rPr>
        <w:footnoteReference w:id="4"/>
      </w:r>
      <w:r w:rsidR="008C5848" w:rsidRPr="003E27DF">
        <w:rPr>
          <w:color w:val="000000" w:themeColor="text1"/>
        </w:rPr>
        <w:t xml:space="preserve">, the report of a four country, UK wide </w:t>
      </w:r>
      <w:r w:rsidR="00502190" w:rsidRPr="003E27DF">
        <w:rPr>
          <w:color w:val="000000" w:themeColor="text1"/>
        </w:rPr>
        <w:t xml:space="preserve">Chief Nursing Officer instigated </w:t>
      </w:r>
      <w:r w:rsidR="008C5848" w:rsidRPr="003E27DF">
        <w:rPr>
          <w:color w:val="000000" w:themeColor="text1"/>
        </w:rPr>
        <w:t>working group, which established a clear agenda around the need to modernise</w:t>
      </w:r>
      <w:r w:rsidR="0040279E" w:rsidRPr="003E27DF">
        <w:rPr>
          <w:color w:val="000000" w:themeColor="text1"/>
        </w:rPr>
        <w:t xml:space="preserve"> the</w:t>
      </w:r>
      <w:r w:rsidR="008C5848" w:rsidRPr="003E27DF">
        <w:rPr>
          <w:color w:val="000000" w:themeColor="text1"/>
        </w:rPr>
        <w:t xml:space="preserve"> learning disability nursing </w:t>
      </w:r>
      <w:r w:rsidR="0040279E" w:rsidRPr="003E27DF">
        <w:rPr>
          <w:color w:val="000000" w:themeColor="text1"/>
        </w:rPr>
        <w:t xml:space="preserve">workforce </w:t>
      </w:r>
      <w:r w:rsidR="008C5848" w:rsidRPr="003E27DF">
        <w:rPr>
          <w:color w:val="000000" w:themeColor="text1"/>
        </w:rPr>
        <w:t xml:space="preserve">in order to meet the needs of a population with needs of </w:t>
      </w:r>
      <w:r w:rsidR="0040279E" w:rsidRPr="003E27DF">
        <w:rPr>
          <w:color w:val="000000" w:themeColor="text1"/>
        </w:rPr>
        <w:t xml:space="preserve">ever </w:t>
      </w:r>
      <w:r w:rsidR="008C5848" w:rsidRPr="003E27DF">
        <w:rPr>
          <w:color w:val="000000" w:themeColor="text1"/>
        </w:rPr>
        <w:t xml:space="preserve">increasing complexity. The report also highlighted the need for learning disability nurse leaders to develop </w:t>
      </w:r>
      <w:r w:rsidR="008C5848" w:rsidRPr="003E27DF">
        <w:rPr>
          <w:rFonts w:eastAsia="Calibri" w:cs="Arial"/>
          <w:color w:val="000000" w:themeColor="text1"/>
        </w:rPr>
        <w:t xml:space="preserve">an objective measurement framework by which learning disability nurses could clearly demonstrate their effectiveness at both individual and service levels. </w:t>
      </w:r>
    </w:p>
    <w:p w:rsidR="0025770A" w:rsidRPr="003E27DF" w:rsidRDefault="008F2C2A" w:rsidP="0025770A">
      <w:pPr>
        <w:rPr>
          <w:color w:val="000000" w:themeColor="text1"/>
        </w:rPr>
      </w:pPr>
      <w:r w:rsidRPr="003E27DF">
        <w:rPr>
          <w:color w:val="000000" w:themeColor="text1"/>
        </w:rPr>
        <w:t xml:space="preserve"> </w:t>
      </w:r>
      <w:r w:rsidR="00E46D13" w:rsidRPr="003E27DF">
        <w:rPr>
          <w:color w:val="000000" w:themeColor="text1"/>
        </w:rPr>
        <w:t>The</w:t>
      </w:r>
      <w:r w:rsidRPr="003E27DF">
        <w:rPr>
          <w:color w:val="000000" w:themeColor="text1"/>
        </w:rPr>
        <w:t xml:space="preserve"> Consultant Nurses </w:t>
      </w:r>
      <w:r w:rsidR="00E46D13" w:rsidRPr="003E27DF">
        <w:rPr>
          <w:color w:val="000000" w:themeColor="text1"/>
        </w:rPr>
        <w:t>(</w:t>
      </w:r>
      <w:r w:rsidR="0040279E" w:rsidRPr="003E27DF">
        <w:rPr>
          <w:color w:val="000000" w:themeColor="text1"/>
        </w:rPr>
        <w:t xml:space="preserve">Dave Atkinson, Independent Consultant Nurse; </w:t>
      </w:r>
      <w:r w:rsidR="00E46D13" w:rsidRPr="003E27DF">
        <w:rPr>
          <w:color w:val="000000" w:themeColor="text1"/>
        </w:rPr>
        <w:t>Phil Boulter,</w:t>
      </w:r>
      <w:r w:rsidR="008C5848" w:rsidRPr="003E27DF">
        <w:rPr>
          <w:color w:val="000000" w:themeColor="text1"/>
        </w:rPr>
        <w:t xml:space="preserve"> Surrey and Hampshire Borders NHS </w:t>
      </w:r>
      <w:r w:rsidR="0040279E" w:rsidRPr="003E27DF">
        <w:rPr>
          <w:color w:val="000000" w:themeColor="text1"/>
        </w:rPr>
        <w:t xml:space="preserve">Foundation </w:t>
      </w:r>
      <w:r w:rsidR="008C5848" w:rsidRPr="003E27DF">
        <w:rPr>
          <w:color w:val="000000" w:themeColor="text1"/>
        </w:rPr>
        <w:t>Trust</w:t>
      </w:r>
      <w:r w:rsidR="0040279E" w:rsidRPr="003E27DF">
        <w:rPr>
          <w:color w:val="000000" w:themeColor="text1"/>
        </w:rPr>
        <w:t xml:space="preserve">; Crispin Hebron, </w:t>
      </w:r>
      <w:r w:rsidR="00E7794E" w:rsidRPr="003E27DF">
        <w:rPr>
          <w:color w:val="000000" w:themeColor="text1"/>
        </w:rPr>
        <w:t>2g</w:t>
      </w:r>
      <w:r w:rsidR="0040279E" w:rsidRPr="003E27DF">
        <w:rPr>
          <w:color w:val="000000" w:themeColor="text1"/>
        </w:rPr>
        <w:t xml:space="preserve">ether NHS Foundation Trust </w:t>
      </w:r>
      <w:r w:rsidR="00E7794E" w:rsidRPr="003E27DF">
        <w:rPr>
          <w:color w:val="000000" w:themeColor="text1"/>
        </w:rPr>
        <w:t xml:space="preserve">in Gloucestershire </w:t>
      </w:r>
      <w:r w:rsidR="0040279E" w:rsidRPr="003E27DF">
        <w:rPr>
          <w:color w:val="000000" w:themeColor="text1"/>
        </w:rPr>
        <w:t xml:space="preserve">and </w:t>
      </w:r>
      <w:r w:rsidR="00E46D13" w:rsidRPr="003E27DF">
        <w:rPr>
          <w:color w:val="000000" w:themeColor="text1"/>
        </w:rPr>
        <w:t>Gwen Moulster</w:t>
      </w:r>
      <w:r w:rsidR="008C5848" w:rsidRPr="003E27DF">
        <w:rPr>
          <w:color w:val="000000" w:themeColor="text1"/>
        </w:rPr>
        <w:t xml:space="preserve">, Haringey </w:t>
      </w:r>
      <w:r w:rsidR="0040279E" w:rsidRPr="003E27DF">
        <w:rPr>
          <w:color w:val="000000" w:themeColor="text1"/>
        </w:rPr>
        <w:t xml:space="preserve">Learning Disabilities </w:t>
      </w:r>
      <w:r w:rsidR="008C5848" w:rsidRPr="003E27DF">
        <w:rPr>
          <w:color w:val="000000" w:themeColor="text1"/>
        </w:rPr>
        <w:t>Partnership</w:t>
      </w:r>
      <w:r w:rsidR="00E46D13" w:rsidRPr="003E27DF">
        <w:rPr>
          <w:color w:val="000000" w:themeColor="text1"/>
        </w:rPr>
        <w:t xml:space="preserve">) </w:t>
      </w:r>
      <w:r w:rsidRPr="003E27DF">
        <w:rPr>
          <w:color w:val="000000" w:themeColor="text1"/>
        </w:rPr>
        <w:t xml:space="preserve">were challenged by </w:t>
      </w:r>
      <w:r w:rsidR="0025770A" w:rsidRPr="003E27DF">
        <w:rPr>
          <w:color w:val="000000" w:themeColor="text1"/>
        </w:rPr>
        <w:t>Dr Ben Thomas,</w:t>
      </w:r>
      <w:r w:rsidR="00E7794E" w:rsidRPr="003E27DF">
        <w:rPr>
          <w:color w:val="000000" w:themeColor="text1"/>
        </w:rPr>
        <w:t xml:space="preserve"> Professional </w:t>
      </w:r>
      <w:r w:rsidR="00502190" w:rsidRPr="003E27DF">
        <w:rPr>
          <w:color w:val="000000" w:themeColor="text1"/>
        </w:rPr>
        <w:t xml:space="preserve">Nursing Officer </w:t>
      </w:r>
      <w:r w:rsidR="00E7794E" w:rsidRPr="003E27DF">
        <w:rPr>
          <w:color w:val="000000" w:themeColor="text1"/>
        </w:rPr>
        <w:t xml:space="preserve">for Mental Health and Learning </w:t>
      </w:r>
      <w:r w:rsidR="00160F92" w:rsidRPr="003E27DF">
        <w:rPr>
          <w:color w:val="000000" w:themeColor="text1"/>
        </w:rPr>
        <w:t>D</w:t>
      </w:r>
      <w:r w:rsidR="00E7794E" w:rsidRPr="003E27DF">
        <w:rPr>
          <w:color w:val="000000" w:themeColor="text1"/>
        </w:rPr>
        <w:t>isability</w:t>
      </w:r>
      <w:r w:rsidRPr="003E27DF">
        <w:rPr>
          <w:color w:val="000000" w:themeColor="text1"/>
        </w:rPr>
        <w:t xml:space="preserve"> at the Department of Health</w:t>
      </w:r>
      <w:r w:rsidR="00160F92" w:rsidRPr="003E27DF">
        <w:rPr>
          <w:color w:val="000000" w:themeColor="text1"/>
        </w:rPr>
        <w:t>,</w:t>
      </w:r>
      <w:r w:rsidRPr="003E27DF">
        <w:rPr>
          <w:color w:val="000000" w:themeColor="text1"/>
        </w:rPr>
        <w:t xml:space="preserve"> to develop a system which would</w:t>
      </w:r>
      <w:r w:rsidR="00034A2A" w:rsidRPr="003E27DF">
        <w:rPr>
          <w:color w:val="000000" w:themeColor="text1"/>
        </w:rPr>
        <w:t xml:space="preserve"> clearly</w:t>
      </w:r>
      <w:r w:rsidRPr="003E27DF">
        <w:rPr>
          <w:color w:val="000000" w:themeColor="text1"/>
        </w:rPr>
        <w:t xml:space="preserve"> demonstrate the outcomes associated with learning disability nursing and service provision more broadly.</w:t>
      </w:r>
    </w:p>
    <w:p w:rsidR="0025770A" w:rsidRPr="003E27DF" w:rsidRDefault="008C5848" w:rsidP="0025770A">
      <w:pPr>
        <w:autoSpaceDE w:val="0"/>
        <w:autoSpaceDN w:val="0"/>
        <w:adjustRightInd w:val="0"/>
        <w:rPr>
          <w:rFonts w:eastAsia="Calibri" w:cs="Arial"/>
          <w:color w:val="000000" w:themeColor="text1"/>
          <w:szCs w:val="24"/>
        </w:rPr>
      </w:pPr>
      <w:r w:rsidRPr="003E27DF">
        <w:rPr>
          <w:rFonts w:eastAsia="Calibri" w:cs="Arial"/>
          <w:color w:val="000000" w:themeColor="text1"/>
          <w:szCs w:val="24"/>
        </w:rPr>
        <w:lastRenderedPageBreak/>
        <w:t>The</w:t>
      </w:r>
      <w:r w:rsidR="0025770A" w:rsidRPr="003E27DF">
        <w:rPr>
          <w:rFonts w:eastAsia="Calibri" w:cs="Arial"/>
          <w:color w:val="000000" w:themeColor="text1"/>
          <w:szCs w:val="24"/>
        </w:rPr>
        <w:t xml:space="preserve"> HEF </w:t>
      </w:r>
      <w:r w:rsidRPr="003E27DF">
        <w:rPr>
          <w:rFonts w:eastAsia="Calibri" w:cs="Arial"/>
          <w:color w:val="000000" w:themeColor="text1"/>
          <w:szCs w:val="24"/>
        </w:rPr>
        <w:t>focuses on a range of</w:t>
      </w:r>
      <w:r w:rsidR="0025770A" w:rsidRPr="003E27DF">
        <w:rPr>
          <w:rFonts w:eastAsia="Calibri" w:cs="Arial"/>
          <w:color w:val="000000" w:themeColor="text1"/>
          <w:szCs w:val="24"/>
        </w:rPr>
        <w:t xml:space="preserve"> important and relevant </w:t>
      </w:r>
      <w:r w:rsidR="00160F92" w:rsidRPr="003E27DF">
        <w:rPr>
          <w:rFonts w:eastAsia="Calibri" w:cs="Arial"/>
          <w:color w:val="000000" w:themeColor="text1"/>
          <w:szCs w:val="24"/>
        </w:rPr>
        <w:t xml:space="preserve">equality </w:t>
      </w:r>
      <w:r w:rsidR="0025770A" w:rsidRPr="003E27DF">
        <w:rPr>
          <w:rFonts w:eastAsia="Calibri" w:cs="Arial"/>
          <w:color w:val="000000" w:themeColor="text1"/>
          <w:szCs w:val="24"/>
        </w:rPr>
        <w:t xml:space="preserve">indicators </w:t>
      </w:r>
      <w:r w:rsidRPr="003E27DF">
        <w:rPr>
          <w:rFonts w:eastAsia="Calibri" w:cs="Arial"/>
          <w:color w:val="000000" w:themeColor="text1"/>
          <w:szCs w:val="24"/>
        </w:rPr>
        <w:t xml:space="preserve">in order </w:t>
      </w:r>
      <w:r w:rsidR="0025770A" w:rsidRPr="003E27DF">
        <w:rPr>
          <w:rFonts w:eastAsia="Calibri" w:cs="Arial"/>
          <w:color w:val="000000" w:themeColor="text1"/>
          <w:szCs w:val="24"/>
        </w:rPr>
        <w:t xml:space="preserve">to establish a </w:t>
      </w:r>
      <w:r w:rsidR="00E46D13" w:rsidRPr="003E27DF">
        <w:rPr>
          <w:rFonts w:eastAsia="Calibri" w:cs="Arial"/>
          <w:color w:val="000000" w:themeColor="text1"/>
          <w:szCs w:val="24"/>
        </w:rPr>
        <w:t xml:space="preserve">clear </w:t>
      </w:r>
      <w:r w:rsidR="0025770A" w:rsidRPr="003E27DF">
        <w:rPr>
          <w:rFonts w:eastAsia="Calibri" w:cs="Arial"/>
          <w:color w:val="000000" w:themeColor="text1"/>
          <w:szCs w:val="24"/>
        </w:rPr>
        <w:t>consensus around</w:t>
      </w:r>
      <w:r w:rsidR="00160F92" w:rsidRPr="003E27DF">
        <w:rPr>
          <w:rFonts w:eastAsia="Calibri" w:cs="Arial"/>
          <w:color w:val="000000" w:themeColor="text1"/>
          <w:szCs w:val="24"/>
        </w:rPr>
        <w:t xml:space="preserve"> service priorities. These indicators </w:t>
      </w:r>
      <w:r w:rsidR="0025770A" w:rsidRPr="003E27DF">
        <w:rPr>
          <w:rFonts w:eastAsia="Calibri" w:cs="Arial"/>
          <w:color w:val="000000" w:themeColor="text1"/>
          <w:szCs w:val="24"/>
        </w:rPr>
        <w:t xml:space="preserve">focus on </w:t>
      </w:r>
      <w:r w:rsidRPr="003E27DF">
        <w:rPr>
          <w:rFonts w:eastAsia="Calibri" w:cs="Arial"/>
          <w:color w:val="000000" w:themeColor="text1"/>
          <w:szCs w:val="24"/>
        </w:rPr>
        <w:t>social, biological, behavioural, communication and service related</w:t>
      </w:r>
      <w:r w:rsidR="0025770A" w:rsidRPr="003E27DF">
        <w:rPr>
          <w:rFonts w:eastAsia="Calibri" w:cs="Arial"/>
          <w:color w:val="000000" w:themeColor="text1"/>
          <w:szCs w:val="24"/>
        </w:rPr>
        <w:t xml:space="preserve"> factors which evidence </w:t>
      </w:r>
      <w:r w:rsidRPr="003E27DF">
        <w:rPr>
          <w:rFonts w:eastAsia="Calibri" w:cs="Arial"/>
          <w:color w:val="000000" w:themeColor="text1"/>
          <w:szCs w:val="24"/>
        </w:rPr>
        <w:t>shows</w:t>
      </w:r>
      <w:r w:rsidRPr="003E27DF">
        <w:rPr>
          <w:rStyle w:val="FootnoteReference"/>
          <w:rFonts w:eastAsia="Calibri" w:cs="Arial"/>
          <w:color w:val="000000" w:themeColor="text1"/>
          <w:szCs w:val="24"/>
        </w:rPr>
        <w:footnoteReference w:id="5"/>
      </w:r>
      <w:r w:rsidR="0025770A" w:rsidRPr="003E27DF">
        <w:rPr>
          <w:rFonts w:eastAsia="Calibri" w:cs="Arial"/>
          <w:color w:val="000000" w:themeColor="text1"/>
          <w:szCs w:val="24"/>
        </w:rPr>
        <w:t xml:space="preserve"> </w:t>
      </w:r>
      <w:r w:rsidRPr="003E27DF">
        <w:rPr>
          <w:rFonts w:eastAsia="Calibri" w:cs="Arial"/>
          <w:color w:val="000000" w:themeColor="text1"/>
          <w:szCs w:val="24"/>
        </w:rPr>
        <w:t xml:space="preserve">determine that an individual is at </w:t>
      </w:r>
      <w:r w:rsidR="0045369D" w:rsidRPr="003E27DF">
        <w:rPr>
          <w:rFonts w:eastAsia="Calibri" w:cs="Arial"/>
          <w:color w:val="000000" w:themeColor="text1"/>
          <w:szCs w:val="24"/>
        </w:rPr>
        <w:t xml:space="preserve">heightened </w:t>
      </w:r>
      <w:r w:rsidRPr="003E27DF">
        <w:rPr>
          <w:rFonts w:eastAsia="Calibri" w:cs="Arial"/>
          <w:color w:val="000000" w:themeColor="text1"/>
          <w:szCs w:val="24"/>
        </w:rPr>
        <w:t>risk of experiencing</w:t>
      </w:r>
      <w:r w:rsidR="0025770A" w:rsidRPr="003E27DF">
        <w:rPr>
          <w:rFonts w:eastAsia="Calibri" w:cs="Arial"/>
          <w:color w:val="000000" w:themeColor="text1"/>
          <w:szCs w:val="24"/>
        </w:rPr>
        <w:t xml:space="preserve"> health inequal</w:t>
      </w:r>
      <w:r w:rsidR="00160F92" w:rsidRPr="003E27DF">
        <w:rPr>
          <w:rFonts w:eastAsia="Calibri" w:cs="Arial"/>
          <w:color w:val="000000" w:themeColor="text1"/>
          <w:szCs w:val="24"/>
        </w:rPr>
        <w:t>ities. The necessary data is easily</w:t>
      </w:r>
      <w:r w:rsidR="0025770A" w:rsidRPr="003E27DF">
        <w:rPr>
          <w:rFonts w:eastAsia="Calibri" w:cs="Arial"/>
          <w:color w:val="000000" w:themeColor="text1"/>
          <w:szCs w:val="24"/>
        </w:rPr>
        <w:t xml:space="preserve"> generated in a cost effective manner and interpretation has been simplifi</w:t>
      </w:r>
      <w:r w:rsidR="00160F92" w:rsidRPr="003E27DF">
        <w:rPr>
          <w:rFonts w:eastAsia="Calibri" w:cs="Arial"/>
          <w:color w:val="000000" w:themeColor="text1"/>
          <w:szCs w:val="24"/>
        </w:rPr>
        <w:t>ed through the development of a</w:t>
      </w:r>
      <w:r w:rsidR="0025770A" w:rsidRPr="003E27DF">
        <w:rPr>
          <w:rFonts w:eastAsia="Calibri" w:cs="Arial"/>
          <w:color w:val="000000" w:themeColor="text1"/>
          <w:szCs w:val="24"/>
        </w:rPr>
        <w:t xml:space="preserve"> </w:t>
      </w:r>
      <w:r w:rsidR="00160F92" w:rsidRPr="003E27DF">
        <w:rPr>
          <w:rFonts w:eastAsia="Calibri" w:cs="Arial"/>
          <w:color w:val="000000" w:themeColor="text1"/>
          <w:szCs w:val="24"/>
        </w:rPr>
        <w:t>freely available electronic interface (the eHEF), requiring</w:t>
      </w:r>
      <w:r w:rsidR="0025770A" w:rsidRPr="003E27DF">
        <w:rPr>
          <w:rFonts w:eastAsia="Calibri" w:cs="Arial"/>
          <w:color w:val="000000" w:themeColor="text1"/>
          <w:szCs w:val="24"/>
        </w:rPr>
        <w:t xml:space="preserve"> minimal IT infrastructure to support its operation. Data can be aggregated across services, professionals and teams</w:t>
      </w:r>
      <w:r w:rsidR="002C30DD" w:rsidRPr="003E27DF">
        <w:rPr>
          <w:rFonts w:eastAsia="Calibri" w:cs="Arial"/>
          <w:color w:val="000000" w:themeColor="text1"/>
          <w:szCs w:val="24"/>
        </w:rPr>
        <w:t>; this</w:t>
      </w:r>
      <w:r w:rsidR="0025770A" w:rsidRPr="003E27DF">
        <w:rPr>
          <w:rFonts w:eastAsia="Calibri" w:cs="Arial"/>
          <w:color w:val="000000" w:themeColor="text1"/>
          <w:szCs w:val="24"/>
        </w:rPr>
        <w:t xml:space="preserve"> allows variation in service outcomes to be identified. Analysis of data can inform individual professional practice as well as supporting decision making to bring about improvements in </w:t>
      </w:r>
      <w:r w:rsidR="00160F92" w:rsidRPr="003E27DF">
        <w:rPr>
          <w:rFonts w:eastAsia="Calibri" w:cs="Arial"/>
          <w:color w:val="000000" w:themeColor="text1"/>
          <w:szCs w:val="24"/>
        </w:rPr>
        <w:t xml:space="preserve">whole </w:t>
      </w:r>
      <w:r w:rsidR="0025770A" w:rsidRPr="003E27DF">
        <w:rPr>
          <w:rFonts w:eastAsia="Calibri" w:cs="Arial"/>
          <w:color w:val="000000" w:themeColor="text1"/>
          <w:szCs w:val="24"/>
        </w:rPr>
        <w:t>service systems.</w:t>
      </w:r>
    </w:p>
    <w:p w:rsidR="008C5848" w:rsidRPr="003E27DF" w:rsidRDefault="002167BF" w:rsidP="008C5848">
      <w:pPr>
        <w:rPr>
          <w:rFonts w:eastAsia="Times New Roman" w:cs="Arial"/>
          <w:color w:val="000000" w:themeColor="text1"/>
        </w:rPr>
      </w:pPr>
      <w:r w:rsidRPr="003E27DF">
        <w:rPr>
          <w:rFonts w:eastAsia="Times New Roman" w:cs="Arial"/>
          <w:color w:val="000000" w:themeColor="text1"/>
        </w:rPr>
        <w:t>During the frameworks development through 2012</w:t>
      </w:r>
      <w:r w:rsidR="002C30DD" w:rsidRPr="003E27DF">
        <w:rPr>
          <w:rFonts w:eastAsia="Times New Roman" w:cs="Arial"/>
          <w:color w:val="000000" w:themeColor="text1"/>
        </w:rPr>
        <w:t xml:space="preserve"> </w:t>
      </w:r>
      <w:r w:rsidRPr="003E27DF">
        <w:rPr>
          <w:rFonts w:eastAsia="Times New Roman" w:cs="Arial"/>
          <w:color w:val="000000" w:themeColor="text1"/>
        </w:rPr>
        <w:t>the Improving Health and Lives Learning Disabilities Public Health Observatory and the National Development Team for Inclusion have worked alongside the Consultant Nurses to maximise the breadth, scope and impact of the work.  T</w:t>
      </w:r>
      <w:r w:rsidR="002C30DD" w:rsidRPr="003E27DF">
        <w:rPr>
          <w:rFonts w:eastAsia="Times New Roman" w:cs="Arial"/>
          <w:color w:val="000000" w:themeColor="text1"/>
        </w:rPr>
        <w:t>he</w:t>
      </w:r>
      <w:r w:rsidR="008C5848" w:rsidRPr="003E27DF">
        <w:rPr>
          <w:rFonts w:eastAsia="Times New Roman" w:cs="Arial"/>
          <w:color w:val="000000" w:themeColor="text1"/>
        </w:rPr>
        <w:t xml:space="preserve"> model </w:t>
      </w:r>
      <w:r w:rsidRPr="003E27DF">
        <w:rPr>
          <w:rFonts w:eastAsia="Times New Roman" w:cs="Arial"/>
          <w:color w:val="000000" w:themeColor="text1"/>
        </w:rPr>
        <w:t xml:space="preserve">has </w:t>
      </w:r>
      <w:r w:rsidR="008C5848" w:rsidRPr="003E27DF">
        <w:rPr>
          <w:rFonts w:eastAsia="Times New Roman" w:cs="Arial"/>
          <w:color w:val="000000" w:themeColor="text1"/>
        </w:rPr>
        <w:t>quickly generated interest</w:t>
      </w:r>
      <w:r w:rsidR="00160F92" w:rsidRPr="003E27DF">
        <w:rPr>
          <w:rFonts w:eastAsia="Times New Roman" w:cs="Arial"/>
          <w:color w:val="000000" w:themeColor="text1"/>
        </w:rPr>
        <w:t xml:space="preserve"> and co-production </w:t>
      </w:r>
      <w:r w:rsidRPr="003E27DF">
        <w:rPr>
          <w:rFonts w:eastAsia="Times New Roman" w:cs="Arial"/>
          <w:color w:val="000000" w:themeColor="text1"/>
        </w:rPr>
        <w:t>engagement from</w:t>
      </w:r>
      <w:r w:rsidR="008C5848" w:rsidRPr="003E27DF">
        <w:rPr>
          <w:rFonts w:eastAsia="Times New Roman" w:cs="Arial"/>
          <w:color w:val="000000" w:themeColor="text1"/>
        </w:rPr>
        <w:t xml:space="preserve"> others with an interest in the health and wellbeing of people with learning disabilities</w:t>
      </w:r>
      <w:r w:rsidR="00160F92" w:rsidRPr="003E27DF">
        <w:rPr>
          <w:rFonts w:eastAsia="Times New Roman" w:cs="Arial"/>
          <w:color w:val="000000" w:themeColor="text1"/>
        </w:rPr>
        <w:t xml:space="preserve"> including</w:t>
      </w:r>
      <w:r w:rsidR="008C5848" w:rsidRPr="003E27DF">
        <w:rPr>
          <w:rFonts w:eastAsia="Times New Roman" w:cs="Arial"/>
          <w:color w:val="000000" w:themeColor="text1"/>
        </w:rPr>
        <w:t xml:space="preserve"> families</w:t>
      </w:r>
      <w:r w:rsidR="00160F92" w:rsidRPr="003E27DF">
        <w:rPr>
          <w:rFonts w:eastAsia="Times New Roman" w:cs="Arial"/>
          <w:color w:val="000000" w:themeColor="text1"/>
        </w:rPr>
        <w:t xml:space="preserve"> through the National Valuing Families Forum</w:t>
      </w:r>
      <w:r w:rsidR="008C5848" w:rsidRPr="003E27DF">
        <w:rPr>
          <w:rFonts w:eastAsia="Times New Roman" w:cs="Arial"/>
          <w:color w:val="000000" w:themeColor="text1"/>
        </w:rPr>
        <w:t xml:space="preserve">, </w:t>
      </w:r>
      <w:r w:rsidR="00160F92" w:rsidRPr="003E27DF">
        <w:rPr>
          <w:rFonts w:eastAsia="Times New Roman" w:cs="Arial"/>
          <w:color w:val="000000" w:themeColor="text1"/>
        </w:rPr>
        <w:t>other professions through the National Professional Senate, people with learning disabilities through local and national advocacy groups and commissioners</w:t>
      </w:r>
      <w:r w:rsidR="008C5848" w:rsidRPr="003E27DF">
        <w:rPr>
          <w:rFonts w:eastAsia="Times New Roman" w:cs="Arial"/>
          <w:color w:val="000000" w:themeColor="text1"/>
        </w:rPr>
        <w:t xml:space="preserve">. </w:t>
      </w:r>
      <w:r w:rsidRPr="003E27DF">
        <w:rPr>
          <w:rFonts w:eastAsia="Times New Roman" w:cs="Arial"/>
          <w:color w:val="000000" w:themeColor="text1"/>
        </w:rPr>
        <w:t>This partnership approach has resulted</w:t>
      </w:r>
      <w:r w:rsidR="00083ACF" w:rsidRPr="003E27DF">
        <w:rPr>
          <w:rFonts w:eastAsia="Times New Roman" w:cs="Arial"/>
          <w:color w:val="000000" w:themeColor="text1"/>
        </w:rPr>
        <w:t xml:space="preserve"> in the</w:t>
      </w:r>
      <w:r w:rsidR="008C5848" w:rsidRPr="003E27DF">
        <w:rPr>
          <w:rFonts w:eastAsia="Times New Roman" w:cs="Arial"/>
          <w:color w:val="000000" w:themeColor="text1"/>
        </w:rPr>
        <w:t xml:space="preserve"> develop</w:t>
      </w:r>
      <w:r w:rsidR="00083ACF" w:rsidRPr="003E27DF">
        <w:rPr>
          <w:rFonts w:eastAsia="Times New Roman" w:cs="Arial"/>
          <w:color w:val="000000" w:themeColor="text1"/>
        </w:rPr>
        <w:t>ment of</w:t>
      </w:r>
      <w:r w:rsidR="008C5848" w:rsidRPr="003E27DF">
        <w:rPr>
          <w:rFonts w:eastAsia="Times New Roman" w:cs="Arial"/>
          <w:color w:val="000000" w:themeColor="text1"/>
        </w:rPr>
        <w:t xml:space="preserve"> supplementary commissioning guidance, based on the HEF</w:t>
      </w:r>
      <w:r w:rsidRPr="003E27DF">
        <w:rPr>
          <w:rFonts w:eastAsia="Times New Roman" w:cs="Arial"/>
          <w:color w:val="000000" w:themeColor="text1"/>
        </w:rPr>
        <w:t>, a guide for families and an easy read guide and tool for people with learning disabilities themselves</w:t>
      </w:r>
      <w:r w:rsidR="008C5848" w:rsidRPr="003E27DF">
        <w:rPr>
          <w:rFonts w:eastAsia="Times New Roman" w:cs="Arial"/>
          <w:color w:val="000000" w:themeColor="text1"/>
        </w:rPr>
        <w:t>.</w:t>
      </w:r>
      <w:r w:rsidR="00083ACF" w:rsidRPr="003E27DF">
        <w:rPr>
          <w:rFonts w:eastAsia="Times New Roman" w:cs="Arial"/>
          <w:color w:val="000000" w:themeColor="text1"/>
        </w:rPr>
        <w:t xml:space="preserve"> </w:t>
      </w:r>
    </w:p>
    <w:p w:rsidR="008F2C2A" w:rsidRDefault="002C30DD">
      <w:r>
        <w:t>Ends.</w:t>
      </w:r>
    </w:p>
    <w:p w:rsidR="002C30DD" w:rsidRDefault="002C30DD">
      <w:pPr>
        <w:rPr>
          <w:b/>
        </w:rPr>
      </w:pPr>
    </w:p>
    <w:p w:rsidR="002C30DD" w:rsidRPr="002C30DD" w:rsidRDefault="002C30DD">
      <w:pPr>
        <w:rPr>
          <w:b/>
        </w:rPr>
      </w:pPr>
      <w:r>
        <w:rPr>
          <w:b/>
        </w:rPr>
        <w:t>For further information, please contact:</w:t>
      </w:r>
    </w:p>
    <w:p w:rsidR="00900A47" w:rsidRDefault="002C30DD" w:rsidP="002C30DD">
      <w:pPr>
        <w:spacing w:after="0"/>
        <w:ind w:left="720"/>
      </w:pPr>
      <w:r>
        <w:t>Consultant Nurse</w:t>
      </w:r>
      <w:r>
        <w:tab/>
      </w:r>
      <w:r w:rsidR="00900A47">
        <w:t>Dave Atkinson:</w:t>
      </w:r>
      <w:r w:rsidR="00900A47">
        <w:tab/>
        <w:t xml:space="preserve"> </w:t>
      </w:r>
      <w:hyperlink r:id="rId8" w:history="1">
        <w:r w:rsidR="00900A47" w:rsidRPr="00580042">
          <w:rPr>
            <w:rStyle w:val="Hyperlink"/>
          </w:rPr>
          <w:t>datkinson66@btinternet.com</w:t>
        </w:r>
      </w:hyperlink>
      <w:r>
        <w:t xml:space="preserve"> </w:t>
      </w:r>
      <w:r>
        <w:tab/>
      </w:r>
      <w:r w:rsidR="006E2ED6">
        <w:t>07445 924252</w:t>
      </w:r>
    </w:p>
    <w:p w:rsidR="002C30DD" w:rsidRDefault="002C30DD" w:rsidP="002C30DD">
      <w:pPr>
        <w:spacing w:after="0"/>
        <w:ind w:left="720"/>
      </w:pPr>
      <w:r>
        <w:t>Consultant Nurse</w:t>
      </w:r>
      <w:r>
        <w:tab/>
        <w:t xml:space="preserve">Crispin Hebron: </w:t>
      </w:r>
      <w:hyperlink r:id="rId9" w:history="1">
        <w:r w:rsidRPr="00E72E85">
          <w:rPr>
            <w:rStyle w:val="Hyperlink"/>
          </w:rPr>
          <w:t>crispin.hebron@glos.nhs.uk</w:t>
        </w:r>
      </w:hyperlink>
      <w:r w:rsidR="006E2ED6">
        <w:tab/>
        <w:t>07836 556778</w:t>
      </w:r>
    </w:p>
    <w:p w:rsidR="002C30DD" w:rsidRDefault="002C30DD"/>
    <w:p w:rsidR="00900A47" w:rsidRDefault="00900A47"/>
    <w:sectPr w:rsidR="00900A47" w:rsidSect="0040279E">
      <w:headerReference w:type="default" r:id="rId10"/>
      <w:pgSz w:w="11906" w:h="16838"/>
      <w:pgMar w:top="241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28B" w:rsidRDefault="0013428B" w:rsidP="0025770A">
      <w:pPr>
        <w:spacing w:after="0" w:line="240" w:lineRule="auto"/>
      </w:pPr>
      <w:r>
        <w:separator/>
      </w:r>
    </w:p>
  </w:endnote>
  <w:endnote w:type="continuationSeparator" w:id="0">
    <w:p w:rsidR="0013428B" w:rsidRDefault="0013428B" w:rsidP="00257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28B" w:rsidRDefault="0013428B" w:rsidP="0025770A">
      <w:pPr>
        <w:spacing w:after="0" w:line="240" w:lineRule="auto"/>
      </w:pPr>
      <w:r>
        <w:separator/>
      </w:r>
    </w:p>
  </w:footnote>
  <w:footnote w:type="continuationSeparator" w:id="0">
    <w:p w:rsidR="0013428B" w:rsidRDefault="0013428B" w:rsidP="0025770A">
      <w:pPr>
        <w:spacing w:after="0" w:line="240" w:lineRule="auto"/>
      </w:pPr>
      <w:r>
        <w:continuationSeparator/>
      </w:r>
    </w:p>
  </w:footnote>
  <w:footnote w:id="1">
    <w:p w:rsidR="00E46D13" w:rsidRDefault="00E46D13">
      <w:pPr>
        <w:pStyle w:val="FootnoteText"/>
      </w:pPr>
      <w:r>
        <w:rPr>
          <w:rStyle w:val="FootnoteReference"/>
        </w:rPr>
        <w:footnoteRef/>
      </w:r>
      <w:r>
        <w:t xml:space="preserve"> </w:t>
      </w:r>
      <w:r w:rsidR="004E5DC0">
        <w:t xml:space="preserve">Emerson et al (2012). </w:t>
      </w:r>
      <w:r w:rsidR="004E5DC0">
        <w:rPr>
          <w:i/>
        </w:rPr>
        <w:t xml:space="preserve">Health inequalities and people with learning disabilities in the UK: 2012. </w:t>
      </w:r>
      <w:r w:rsidR="004E5DC0">
        <w:t>Learning Disabilities Public Health Observatory.</w:t>
      </w:r>
    </w:p>
  </w:footnote>
  <w:footnote w:id="2">
    <w:p w:rsidR="0025770A" w:rsidRDefault="0025770A">
      <w:pPr>
        <w:pStyle w:val="FootnoteText"/>
      </w:pPr>
      <w:r>
        <w:rPr>
          <w:rStyle w:val="FootnoteReference"/>
        </w:rPr>
        <w:footnoteRef/>
      </w:r>
      <w:r>
        <w:t xml:space="preserve"> </w:t>
      </w:r>
      <w:r w:rsidR="004E5DC0">
        <w:t xml:space="preserve">Department of Health (2012). </w:t>
      </w:r>
      <w:r w:rsidR="004E5DC0" w:rsidRPr="00CA3250">
        <w:rPr>
          <w:i/>
        </w:rPr>
        <w:t>Transforming care: A national response to Winterbourne View Hospital Department of Health Review: Final Report</w:t>
      </w:r>
    </w:p>
  </w:footnote>
  <w:footnote w:id="3">
    <w:p w:rsidR="0025770A" w:rsidRDefault="0025770A">
      <w:pPr>
        <w:pStyle w:val="FootnoteText"/>
      </w:pPr>
      <w:r>
        <w:rPr>
          <w:rStyle w:val="FootnoteReference"/>
        </w:rPr>
        <w:footnoteRef/>
      </w:r>
      <w:r>
        <w:t xml:space="preserve"> </w:t>
      </w:r>
      <w:r w:rsidR="004E5DC0">
        <w:t xml:space="preserve">Mencap (2012). </w:t>
      </w:r>
      <w:r w:rsidR="004E5DC0">
        <w:rPr>
          <w:i/>
        </w:rPr>
        <w:t>Death by indifference: 74 deaths and counting.</w:t>
      </w:r>
    </w:p>
  </w:footnote>
  <w:footnote w:id="4">
    <w:p w:rsidR="008C5848" w:rsidRDefault="008C5848">
      <w:pPr>
        <w:pStyle w:val="FootnoteText"/>
      </w:pPr>
      <w:r>
        <w:rPr>
          <w:rStyle w:val="FootnoteReference"/>
        </w:rPr>
        <w:footnoteRef/>
      </w:r>
      <w:r>
        <w:t xml:space="preserve"> </w:t>
      </w:r>
      <w:r w:rsidR="004E5DC0">
        <w:t xml:space="preserve">The Scottish Government (2012) </w:t>
      </w:r>
      <w:r w:rsidR="004E5DC0" w:rsidRPr="00F3271C">
        <w:rPr>
          <w:i/>
        </w:rPr>
        <w:t>Strengthening the commitment The report of the UK Modernising Learning Disability Nursing Review</w:t>
      </w:r>
    </w:p>
  </w:footnote>
  <w:footnote w:id="5">
    <w:p w:rsidR="008C5848" w:rsidRDefault="008C5848">
      <w:pPr>
        <w:pStyle w:val="FootnoteText"/>
      </w:pPr>
      <w:r>
        <w:rPr>
          <w:rStyle w:val="FootnoteReference"/>
        </w:rPr>
        <w:footnoteRef/>
      </w:r>
      <w:r>
        <w:t xml:space="preserve"> </w:t>
      </w:r>
      <w:r w:rsidR="004E5DC0">
        <w:t xml:space="preserve">Emerson et al (2011). </w:t>
      </w:r>
      <w:r w:rsidR="004E5DC0">
        <w:rPr>
          <w:i/>
        </w:rPr>
        <w:t xml:space="preserve">Health inequalities and people with learning disabilities in the UK: 2011. </w:t>
      </w:r>
      <w:r w:rsidR="004E5DC0">
        <w:t>Learning Disabilities Public Health Observatory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9E" w:rsidRDefault="0013428B">
    <w:pPr>
      <w:pStyle w:val="Header"/>
    </w:pPr>
    <w:r>
      <w:rPr>
        <w:b/>
        <w:noProof/>
        <w:sz w:val="48"/>
        <w:lang w:eastAsia="en-GB"/>
      </w:rPr>
      <w:pict>
        <v:group id="_x0000_s2049" style="position:absolute;margin-left:203.6pt;margin-top:-15.3pt;width:87pt;height:81pt;z-index:251661312" coordorigin="1117,1973" coordsize="1776,1774" wrapcoords="8565 -1000 5772 -200 3165 1400 3351 2200 1303 2400 931 4200 0 5400 -931 8600 -931 13800 -186 15000 -186 15600 1489 18600 4655 21200 7075 22200 8193 22200 13593 22200 13779 22200 16758 21200 20110 18200 21041 16800 21600 15200 21600 14800 22717 13000 22531 8600 22158 5800 20855 5400 21041 4400 19924 3000 18620 2200 18806 1400 13965 -800 12289 -1000 8565 -1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1580;top:2612;width:916;height:877" fillcolor="#bbe0e3">
            <v:fill opacity=".5"/>
            <v:imagedata r:id="rId1" o:title="england_only" chromakey="white" blacklevel="15073f"/>
          </v:shape>
          <v:shape id="_x0000_s2051" type="#_x0000_t75" alt="Co. Down, Northern Ireland" style="position:absolute;left:1500;top:2652;width:299;height:238">
            <v:imagedata r:id="rId2" o:title="NorthernIrelandMap3" croptop="1657f" cropbottom="4285f" cropleft="2346f" cropright="26443f"/>
          </v:shape>
          <v:shape id="_x0000_s2052" type="#_x0000_t75" style="position:absolute;left:1699;top:2254;width:329;height:498">
            <v:imagedata r:id="rId3" o:title="scotland" cropbottom="15687f" cropleft="14258f" cropright="24973f" chromakey="white"/>
          </v:shape>
          <v:shape id="_x0000_s2053" type="#_x0000_t75" style="position:absolute;left:1752;top:3016;width:227;height:254">
            <v:imagedata r:id="rId4" o:title="wales" croptop="11538f" cropright="25918f" chromakey="white"/>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54" type="#_x0000_t144" style="position:absolute;left:1118;top:1972;width:1774;height:1776;rotation:90" adj="6129021" fillcolor="black" stroked="f" strokeweight="1pt">
            <v:fill opacity=".5"/>
            <v:imagedata embosscolor="shadow add(51)"/>
            <v:shadow type="emboss" color="lineOrFill darken(153)" color2="shadow add(102)" offset="1pt,1pt"/>
            <v:textpath style="font-family:&quot;Agency FB&quot;;font-size:18pt;font-weight:bold" fitshape="t" trim="t" string="UK LEARNING DISABILITY CONSULTANT NURSE NETWORK"/>
          </v:shape>
          <w10:wrap type="tight"/>
        </v:group>
      </w:pict>
    </w:r>
    <w:r w:rsidR="0040279E">
      <w:rPr>
        <w:b/>
        <w:noProof/>
        <w:sz w:val="48"/>
        <w:lang w:eastAsia="en-GB"/>
      </w:rPr>
      <w:drawing>
        <wp:anchor distT="0" distB="0" distL="114300" distR="114300" simplePos="0" relativeHeight="251660288" behindDoc="1" locked="0" layoutInCell="1" allowOverlap="1">
          <wp:simplePos x="0" y="0"/>
          <wp:positionH relativeFrom="column">
            <wp:posOffset>-533400</wp:posOffset>
          </wp:positionH>
          <wp:positionV relativeFrom="paragraph">
            <wp:posOffset>-125730</wp:posOffset>
          </wp:positionV>
          <wp:extent cx="2305050" cy="447675"/>
          <wp:effectExtent l="19050" t="0" r="0" b="0"/>
          <wp:wrapTight wrapText="bothSides">
            <wp:wrapPolygon edited="0">
              <wp:start x="-179" y="0"/>
              <wp:lineTo x="-179" y="21140"/>
              <wp:lineTo x="21600" y="21140"/>
              <wp:lineTo x="21600" y="0"/>
              <wp:lineTo x="-179" y="0"/>
            </wp:wrapPolygon>
          </wp:wrapTight>
          <wp:docPr id="2" name="Picture 0" descr="logo 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full.jpg"/>
                  <pic:cNvPicPr>
                    <a:picLocks noChangeAspect="1" noChangeArrowheads="1"/>
                  </pic:cNvPicPr>
                </pic:nvPicPr>
                <pic:blipFill>
                  <a:blip r:embed="rId5"/>
                  <a:srcRect/>
                  <a:stretch>
                    <a:fillRect/>
                  </a:stretch>
                </pic:blipFill>
                <pic:spPr bwMode="auto">
                  <a:xfrm>
                    <a:off x="0" y="0"/>
                    <a:ext cx="2305050" cy="447675"/>
                  </a:xfrm>
                  <a:prstGeom prst="rect">
                    <a:avLst/>
                  </a:prstGeom>
                </pic:spPr>
              </pic:pic>
            </a:graphicData>
          </a:graphic>
        </wp:anchor>
      </w:drawing>
    </w:r>
    <w:r w:rsidR="0040279E">
      <w:rPr>
        <w:b/>
        <w:noProof/>
        <w:sz w:val="48"/>
        <w:lang w:eastAsia="en-GB"/>
      </w:rPr>
      <w:drawing>
        <wp:anchor distT="0" distB="0" distL="114300" distR="114300" simplePos="0" relativeHeight="251659264" behindDoc="1" locked="0" layoutInCell="1" allowOverlap="1">
          <wp:simplePos x="0" y="0"/>
          <wp:positionH relativeFrom="column">
            <wp:posOffset>4600575</wp:posOffset>
          </wp:positionH>
          <wp:positionV relativeFrom="paragraph">
            <wp:posOffset>-182880</wp:posOffset>
          </wp:positionV>
          <wp:extent cx="1801495" cy="723900"/>
          <wp:effectExtent l="19050" t="0" r="8255" b="0"/>
          <wp:wrapTight wrapText="bothSides">
            <wp:wrapPolygon edited="0">
              <wp:start x="-228" y="0"/>
              <wp:lineTo x="-228" y="21032"/>
              <wp:lineTo x="21699" y="21032"/>
              <wp:lineTo x="21699" y="0"/>
              <wp:lineTo x="-228" y="0"/>
            </wp:wrapPolygon>
          </wp:wrapTight>
          <wp:docPr id="1" name="Picture 41" descr="NDTilogo_50mm_cmyk300dp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NDTilogo_50mm_cmyk300dpi.tif"/>
                  <pic:cNvPicPr>
                    <a:picLocks noChangeAspect="1" noChangeArrowheads="1"/>
                  </pic:cNvPicPr>
                </pic:nvPicPr>
                <pic:blipFill>
                  <a:blip r:embed="rId6"/>
                  <a:srcRect/>
                  <a:stretch>
                    <a:fillRect/>
                  </a:stretch>
                </pic:blipFill>
                <pic:spPr bwMode="auto">
                  <a:xfrm>
                    <a:off x="0" y="0"/>
                    <a:ext cx="1801495" cy="7239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C2A"/>
    <w:rsid w:val="00034A2A"/>
    <w:rsid w:val="00083ACF"/>
    <w:rsid w:val="0013428B"/>
    <w:rsid w:val="00160F92"/>
    <w:rsid w:val="001B1F6C"/>
    <w:rsid w:val="002167BF"/>
    <w:rsid w:val="0025770A"/>
    <w:rsid w:val="002622DE"/>
    <w:rsid w:val="002C30DD"/>
    <w:rsid w:val="003E27DF"/>
    <w:rsid w:val="003F2492"/>
    <w:rsid w:val="0040279E"/>
    <w:rsid w:val="0045369D"/>
    <w:rsid w:val="004E5DC0"/>
    <w:rsid w:val="004E6326"/>
    <w:rsid w:val="00502190"/>
    <w:rsid w:val="005A7E9C"/>
    <w:rsid w:val="006E2ED6"/>
    <w:rsid w:val="0081176C"/>
    <w:rsid w:val="008A00F9"/>
    <w:rsid w:val="008C5848"/>
    <w:rsid w:val="008F2C2A"/>
    <w:rsid w:val="00900A47"/>
    <w:rsid w:val="009770EC"/>
    <w:rsid w:val="00A07123"/>
    <w:rsid w:val="00B42134"/>
    <w:rsid w:val="00B625BA"/>
    <w:rsid w:val="00C77067"/>
    <w:rsid w:val="00D35CD4"/>
    <w:rsid w:val="00E46D13"/>
    <w:rsid w:val="00E77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577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770A"/>
    <w:rPr>
      <w:sz w:val="20"/>
      <w:szCs w:val="20"/>
    </w:rPr>
  </w:style>
  <w:style w:type="character" w:styleId="FootnoteReference">
    <w:name w:val="footnote reference"/>
    <w:basedOn w:val="DefaultParagraphFont"/>
    <w:uiPriority w:val="99"/>
    <w:semiHidden/>
    <w:unhideWhenUsed/>
    <w:rsid w:val="0025770A"/>
    <w:rPr>
      <w:vertAlign w:val="superscript"/>
    </w:rPr>
  </w:style>
  <w:style w:type="character" w:styleId="Hyperlink">
    <w:name w:val="Hyperlink"/>
    <w:basedOn w:val="DefaultParagraphFont"/>
    <w:uiPriority w:val="99"/>
    <w:unhideWhenUsed/>
    <w:rsid w:val="00900A47"/>
    <w:rPr>
      <w:color w:val="0000FF" w:themeColor="hyperlink"/>
      <w:u w:val="single"/>
    </w:rPr>
  </w:style>
  <w:style w:type="paragraph" w:styleId="Header">
    <w:name w:val="header"/>
    <w:basedOn w:val="Normal"/>
    <w:link w:val="HeaderChar"/>
    <w:uiPriority w:val="99"/>
    <w:semiHidden/>
    <w:unhideWhenUsed/>
    <w:rsid w:val="0040279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0279E"/>
  </w:style>
  <w:style w:type="paragraph" w:styleId="Footer">
    <w:name w:val="footer"/>
    <w:basedOn w:val="Normal"/>
    <w:link w:val="FooterChar"/>
    <w:uiPriority w:val="99"/>
    <w:semiHidden/>
    <w:unhideWhenUsed/>
    <w:rsid w:val="0040279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027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577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770A"/>
    <w:rPr>
      <w:sz w:val="20"/>
      <w:szCs w:val="20"/>
    </w:rPr>
  </w:style>
  <w:style w:type="character" w:styleId="FootnoteReference">
    <w:name w:val="footnote reference"/>
    <w:basedOn w:val="DefaultParagraphFont"/>
    <w:uiPriority w:val="99"/>
    <w:semiHidden/>
    <w:unhideWhenUsed/>
    <w:rsid w:val="0025770A"/>
    <w:rPr>
      <w:vertAlign w:val="superscript"/>
    </w:rPr>
  </w:style>
  <w:style w:type="character" w:styleId="Hyperlink">
    <w:name w:val="Hyperlink"/>
    <w:basedOn w:val="DefaultParagraphFont"/>
    <w:uiPriority w:val="99"/>
    <w:unhideWhenUsed/>
    <w:rsid w:val="00900A47"/>
    <w:rPr>
      <w:color w:val="0000FF" w:themeColor="hyperlink"/>
      <w:u w:val="single"/>
    </w:rPr>
  </w:style>
  <w:style w:type="paragraph" w:styleId="Header">
    <w:name w:val="header"/>
    <w:basedOn w:val="Normal"/>
    <w:link w:val="HeaderChar"/>
    <w:uiPriority w:val="99"/>
    <w:semiHidden/>
    <w:unhideWhenUsed/>
    <w:rsid w:val="0040279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0279E"/>
  </w:style>
  <w:style w:type="paragraph" w:styleId="Footer">
    <w:name w:val="footer"/>
    <w:basedOn w:val="Normal"/>
    <w:link w:val="FooterChar"/>
    <w:uiPriority w:val="99"/>
    <w:semiHidden/>
    <w:unhideWhenUsed/>
    <w:rsid w:val="0040279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02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kinson66@btinternet.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ispin.hebron@glos.nhs.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1D9A7-CE6A-4115-AFFA-002F3B93C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Atkinson</dc:creator>
  <cp:lastModifiedBy>Rebecca Hill</cp:lastModifiedBy>
  <cp:revision>2</cp:revision>
  <dcterms:created xsi:type="dcterms:W3CDTF">2013-03-06T10:47:00Z</dcterms:created>
  <dcterms:modified xsi:type="dcterms:W3CDTF">2013-03-06T10:47:00Z</dcterms:modified>
</cp:coreProperties>
</file>